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start"/>
        <w:rPr>
          <w:rFonts w:ascii="Roboto" w:hAnsi="Roboto"/>
        </w:rPr>
      </w:pPr>
      <w:r>
        <w:rPr>
          <w:rFonts w:ascii="Roboto" w:hAnsi="Roboto"/>
        </w:rPr>
      </w:r>
    </w:p>
    <w:p>
      <w:pPr>
        <w:pStyle w:val="Title"/>
        <w:rPr>
          <w:rFonts w:ascii="Roboto" w:hAnsi="Roboto"/>
        </w:rPr>
      </w:pPr>
      <w:r>
        <w:rPr>
          <w:rFonts w:ascii="Roboto" w:hAnsi="Roboto"/>
        </w:rPr>
        <w:t>Sample Declaration Form</w:t>
      </w:r>
    </w:p>
    <w:p>
      <w:pPr>
        <w:pStyle w:val="Subtitle"/>
        <w:rPr>
          <w:rFonts w:ascii="Roboto" w:hAnsi="Roboto"/>
        </w:rPr>
      </w:pPr>
      <w:r>
        <w:rPr>
          <w:rFonts w:ascii="Roboto" w:hAnsi="Roboto"/>
        </w:rPr>
        <w:t>SimpleXYZ Virtual Show Room · Winkoms Open Microscopy</w:t>
      </w:r>
    </w:p>
    <w:p>
      <w:pPr>
        <w:pStyle w:val="BodyText"/>
        <w:rPr>
          <w:rFonts w:ascii="Roboto" w:hAnsi="Roboto"/>
        </w:rPr>
      </w:pPr>
      <w:r>
        <w:rPr>
          <w:rFonts w:ascii="Roboto" w:hAnsi="Roboto"/>
        </w:rPr>
      </w:r>
    </w:p>
    <w:p>
      <w:pPr>
        <w:pStyle w:val="FirstParagraph"/>
        <w:rPr>
          <w:rFonts w:ascii="Roboto" w:hAnsi="Roboto"/>
        </w:rPr>
      </w:pPr>
      <w:r>
        <w:rPr>
          <w:rFonts w:ascii="Roboto" w:hAnsi="Roboto"/>
          <w:b/>
          <w:bCs/>
          <w:sz w:val="20"/>
          <w:szCs w:val="20"/>
        </w:rPr>
        <w:t>How to use this form.</w:t>
      </w:r>
      <w:r>
        <w:rPr>
          <w:rFonts w:ascii="Roboto" w:hAnsi="Roboto"/>
          <w:sz w:val="20"/>
          <w:szCs w:val="20"/>
        </w:rPr>
        <w:t xml:space="preserve"> Fill it in and sign it. Send a scan to </w:t>
      </w:r>
      <w:r>
        <w:rPr>
          <w:rFonts w:ascii="Roboto" w:hAnsi="Roboto"/>
          <w:b/>
          <w:bCs/>
          <w:sz w:val="20"/>
          <w:szCs w:val="20"/>
        </w:rPr>
        <w:t>info@winkoms.eu</w:t>
      </w:r>
      <w:r>
        <w:rPr>
          <w:rFonts w:ascii="Roboto" w:hAnsi="Roboto"/>
          <w:sz w:val="20"/>
          <w:szCs w:val="20"/>
        </w:rPr>
        <w:t xml:space="preserve"> and include the </w:t>
      </w:r>
      <w:r>
        <w:rPr>
          <w:rFonts w:ascii="Roboto" w:hAnsi="Roboto"/>
          <w:b/>
          <w:bCs/>
          <w:sz w:val="20"/>
          <w:szCs w:val="20"/>
        </w:rPr>
        <w:t>signed original in the package</w:t>
      </w:r>
      <w:r>
        <w:rPr>
          <w:rFonts w:ascii="Roboto" w:hAnsi="Roboto"/>
          <w:sz w:val="20"/>
          <w:szCs w:val="20"/>
        </w:rPr>
        <w:t xml:space="preserve"> together with your slides. </w:t>
      </w:r>
      <w:r>
        <w:rPr>
          <w:rFonts w:ascii="Roboto" w:hAnsi="Roboto"/>
          <w:b/>
          <w:bCs/>
          <w:sz w:val="20"/>
          <w:szCs w:val="20"/>
        </w:rPr>
        <w:t>No sample is accepted without this form.</w:t>
      </w:r>
      <w:r>
        <w:rPr>
          <w:rFonts w:ascii="Roboto" w:hAnsi="Roboto"/>
          <w:sz w:val="20"/>
          <w:szCs w:val="20"/>
        </w:rPr>
        <w:t xml:space="preserve"> Samples that do not comply with these conditions are rejected and disposed of. The sender is responsible for the declaration.</w:t>
      </w:r>
    </w:p>
    <w:p>
      <w:pPr>
        <w:pStyle w:val="BodyText"/>
        <w:rPr>
          <w:rFonts w:ascii="Roboto" w:hAnsi="Roboto"/>
          <w:sz w:val="20"/>
          <w:szCs w:val="20"/>
        </w:rPr>
      </w:pPr>
      <w:r>
        <w:rPr>
          <w:rFonts w:ascii="Roboto" w:hAnsi="Roboto"/>
          <w:sz w:val="20"/>
          <w:szCs w:val="20"/>
        </w:rPr>
      </w:r>
    </w:p>
    <w:tbl>
      <w:tblPr>
        <w:tblStyle w:val="Table"/>
        <w:tblW w:w="5000" w:type="pct"/>
        <w:jc w:val="start"/>
        <w:tblInd w:w="-108" w:type="dxa"/>
        <w:tblLayout w:type="fixed"/>
        <w:tblCellMar>
          <w:top w:w="0" w:type="dxa"/>
          <w:start w:w="108" w:type="dxa"/>
          <w:bottom w:w="0" w:type="dxa"/>
          <w:end w:w="108" w:type="dxa"/>
        </w:tblCellMar>
        <w:tblLook w:val="0000" w:firstRow="0" w:noVBand="0" w:lastRow="0" w:firstColumn="0" w:lastColumn="0" w:noHBand="0"/>
      </w:tblPr>
      <w:tblGrid>
        <w:gridCol w:w="3970"/>
        <w:gridCol w:w="6093"/>
      </w:tblGrid>
      <w:tr>
        <w:trPr/>
        <w:tc>
          <w:tcPr>
            <w:tcW w:w="3970" w:type="dxa"/>
            <w:tcBorders/>
          </w:tcPr>
          <w:p>
            <w:pPr>
              <w:pStyle w:val="Compact"/>
              <w:widowControl/>
              <w:spacing w:before="36" w:after="36"/>
              <w:jc w:val="start"/>
              <w:rPr>
                <w:rFonts w:ascii="Roboto" w:hAnsi="Roboto"/>
              </w:rPr>
            </w:pPr>
            <w:r>
              <w:rPr>
                <w:rFonts w:eastAsia="" w:cs="" w:ascii="Roboto" w:hAnsi="Roboto"/>
                <w:b/>
                <w:bCs/>
                <w:kern w:val="0"/>
                <w:sz w:val="20"/>
                <w:szCs w:val="20"/>
                <w:lang w:val="en-US" w:eastAsia="zh-CN" w:bidi="ar-SA"/>
              </w:rPr>
              <w:t>Institution / research group</w:t>
            </w:r>
          </w:p>
        </w:tc>
        <w:tc>
          <w:tcPr>
            <w:tcW w:w="6093"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__________________________________</w:t>
            </w:r>
          </w:p>
        </w:tc>
      </w:tr>
      <w:tr>
        <w:trPr/>
        <w:tc>
          <w:tcPr>
            <w:tcW w:w="3970" w:type="dxa"/>
            <w:tcBorders/>
          </w:tcPr>
          <w:p>
            <w:pPr>
              <w:pStyle w:val="Compact"/>
              <w:widowControl/>
              <w:spacing w:before="36" w:after="36"/>
              <w:jc w:val="start"/>
              <w:rPr>
                <w:rFonts w:ascii="Roboto" w:hAnsi="Roboto"/>
              </w:rPr>
            </w:pPr>
            <w:r>
              <w:rPr>
                <w:rFonts w:eastAsia="" w:cs="" w:ascii="Roboto" w:hAnsi="Roboto"/>
                <w:b/>
                <w:bCs/>
                <w:kern w:val="0"/>
                <w:sz w:val="20"/>
                <w:szCs w:val="20"/>
                <w:lang w:val="en-US" w:eastAsia="zh-CN" w:bidi="ar-SA"/>
              </w:rPr>
              <w:t>Contact person and e-mail</w:t>
            </w:r>
          </w:p>
        </w:tc>
        <w:tc>
          <w:tcPr>
            <w:tcW w:w="6093"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__________________________________</w:t>
            </w:r>
          </w:p>
        </w:tc>
      </w:tr>
      <w:tr>
        <w:trPr/>
        <w:tc>
          <w:tcPr>
            <w:tcW w:w="3970" w:type="dxa"/>
            <w:tcBorders/>
          </w:tcPr>
          <w:p>
            <w:pPr>
              <w:pStyle w:val="Compact"/>
              <w:widowControl/>
              <w:spacing w:before="36" w:after="36"/>
              <w:jc w:val="start"/>
              <w:rPr>
                <w:rFonts w:ascii="Roboto" w:hAnsi="Roboto"/>
              </w:rPr>
            </w:pPr>
            <w:r>
              <w:rPr>
                <w:rFonts w:eastAsia="" w:cs="" w:ascii="Roboto" w:hAnsi="Roboto"/>
                <w:b/>
                <w:bCs/>
                <w:kern w:val="0"/>
                <w:sz w:val="20"/>
                <w:szCs w:val="20"/>
                <w:lang w:val="en-US" w:eastAsia="zh-CN" w:bidi="ar-SA"/>
              </w:rPr>
              <w:t>Shipping date</w:t>
            </w:r>
          </w:p>
        </w:tc>
        <w:tc>
          <w:tcPr>
            <w:tcW w:w="6093"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__________________________________</w:t>
            </w:r>
          </w:p>
        </w:tc>
      </w:tr>
      <w:tr>
        <w:trPr/>
        <w:tc>
          <w:tcPr>
            <w:tcW w:w="3970" w:type="dxa"/>
            <w:tcBorders/>
          </w:tcPr>
          <w:p>
            <w:pPr>
              <w:pStyle w:val="Compact"/>
              <w:widowControl/>
              <w:spacing w:before="36" w:after="36"/>
              <w:jc w:val="start"/>
              <w:rPr>
                <w:rFonts w:ascii="Roboto" w:hAnsi="Roboto"/>
              </w:rPr>
            </w:pPr>
            <w:r>
              <w:rPr>
                <w:rFonts w:eastAsia="" w:cs="" w:ascii="Roboto" w:hAnsi="Roboto"/>
                <w:b/>
                <w:bCs/>
                <w:kern w:val="0"/>
                <w:sz w:val="20"/>
                <w:szCs w:val="20"/>
                <w:lang w:val="en-US" w:eastAsia="zh-CN" w:bidi="ar-SA"/>
              </w:rPr>
              <w:t>Number of slides (1 or 2)</w:t>
            </w:r>
          </w:p>
        </w:tc>
        <w:tc>
          <w:tcPr>
            <w:tcW w:w="6093"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__________________________________</w:t>
            </w:r>
          </w:p>
        </w:tc>
      </w:tr>
      <w:tr>
        <w:trPr/>
        <w:tc>
          <w:tcPr>
            <w:tcW w:w="3970" w:type="dxa"/>
            <w:tcBorders/>
          </w:tcPr>
          <w:p>
            <w:pPr>
              <w:pStyle w:val="Compact"/>
              <w:widowControl/>
              <w:spacing w:before="36" w:after="36"/>
              <w:jc w:val="start"/>
              <w:rPr>
                <w:rFonts w:ascii="Roboto" w:hAnsi="Roboto"/>
              </w:rPr>
            </w:pPr>
            <w:r>
              <w:rPr>
                <w:rFonts w:eastAsia="" w:cs="" w:ascii="Roboto" w:hAnsi="Roboto"/>
                <w:b/>
                <w:bCs/>
                <w:kern w:val="0"/>
                <w:sz w:val="20"/>
                <w:szCs w:val="20"/>
                <w:lang w:val="en-US" w:eastAsia="zh-CN" w:bidi="ar-SA"/>
              </w:rPr>
              <w:t>Shipment reference / tracking no.</w:t>
            </w:r>
          </w:p>
        </w:tc>
        <w:tc>
          <w:tcPr>
            <w:tcW w:w="6093"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__________________________________</w:t>
            </w:r>
          </w:p>
        </w:tc>
      </w:tr>
    </w:tbl>
    <w:p>
      <w:pPr>
        <w:pStyle w:val="Heading2"/>
        <w:ind w:hanging="0" w:start="0"/>
        <w:rPr>
          <w:rFonts w:ascii="Roboto" w:hAnsi="Roboto"/>
          <w:sz w:val="20"/>
          <w:szCs w:val="20"/>
        </w:rPr>
      </w:pPr>
      <w:r>
        <w:rPr>
          <w:rFonts w:ascii="Roboto" w:hAnsi="Roboto"/>
          <w:sz w:val="20"/>
          <w:szCs w:val="20"/>
        </w:rPr>
      </w:r>
    </w:p>
    <w:p>
      <w:pPr>
        <w:pStyle w:val="Heading2"/>
        <w:ind w:hanging="0" w:start="0"/>
        <w:rPr>
          <w:rFonts w:ascii="Roboto" w:hAnsi="Roboto"/>
        </w:rPr>
      </w:pPr>
      <w:r>
        <w:rPr>
          <w:rFonts w:ascii="Roboto" w:hAnsi="Roboto"/>
          <w:sz w:val="20"/>
          <w:szCs w:val="20"/>
        </w:rPr>
        <w:t>1. Nature of the sample</w:t>
      </w:r>
    </w:p>
    <w:p>
      <w:pPr>
        <w:pStyle w:val="Compact"/>
        <w:numPr>
          <w:ilvl w:val="0"/>
          <w:numId w:val="1"/>
        </w:numPr>
        <w:ind w:hanging="360" w:start="720" w:end="0"/>
        <w:rPr>
          <w:rFonts w:ascii="Roboto" w:hAnsi="Roboto"/>
        </w:rPr>
      </w:pPr>
      <w:r>
        <w:rPr>
          <w:rFonts w:ascii="Roboto" w:hAnsi="Roboto"/>
          <w:sz w:val="20"/>
          <w:szCs w:val="20"/>
        </w:rPr>
        <w:t>Type of material (tissue, cell culture, smear, plant, other): ___________________________</w:t>
      </w:r>
    </w:p>
    <w:p>
      <w:pPr>
        <w:pStyle w:val="Compact"/>
        <w:numPr>
          <w:ilvl w:val="0"/>
          <w:numId w:val="1"/>
        </w:numPr>
        <w:ind w:hanging="360" w:start="720" w:end="0"/>
        <w:rPr>
          <w:rFonts w:ascii="Roboto" w:hAnsi="Roboto"/>
        </w:rPr>
      </w:pPr>
      <w:r>
        <w:rPr>
          <w:rFonts w:ascii="Roboto" w:hAnsi="Roboto"/>
          <w:sz w:val="20"/>
          <w:szCs w:val="20"/>
        </w:rPr>
        <w:t>Origin: ☐ Human ☐ Animal ☐ Plant ☐ Microbial ☐ Synthetic</w:t>
      </w:r>
    </w:p>
    <w:p>
      <w:pPr>
        <w:pStyle w:val="Compact"/>
        <w:numPr>
          <w:ilvl w:val="0"/>
          <w:numId w:val="1"/>
        </w:numPr>
        <w:ind w:hanging="360" w:start="720" w:end="0"/>
        <w:rPr>
          <w:rFonts w:ascii="Roboto" w:hAnsi="Roboto"/>
        </w:rPr>
      </w:pPr>
      <w:r>
        <w:rPr>
          <w:rFonts w:ascii="Roboto" w:hAnsi="Roboto"/>
          <w:sz w:val="20"/>
          <w:szCs w:val="20"/>
        </w:rPr>
        <w:t>Human samples: ☐ Not applicable ☐ Completely anonymised, with no personal data of any kind, and with consent / ethics approval in place</w:t>
      </w:r>
    </w:p>
    <w:p>
      <w:pPr>
        <w:pStyle w:val="Compact"/>
        <w:numPr>
          <w:ilvl w:val="0"/>
          <w:numId w:val="1"/>
        </w:numPr>
        <w:ind w:hanging="360" w:start="720" w:end="0"/>
        <w:rPr>
          <w:rFonts w:ascii="Roboto" w:hAnsi="Roboto"/>
        </w:rPr>
      </w:pPr>
      <w:r>
        <w:rPr>
          <w:rFonts w:ascii="Roboto" w:hAnsi="Roboto"/>
          <w:sz w:val="20"/>
          <w:szCs w:val="20"/>
        </w:rPr>
        <w:t>The sample does not contain and has never contained biological agents of risk group 2 or higher, and it is not contagious, infectious, biohazardous or toxic: ☐ Yes ☐ No (a “No” means the sample is not accepted)</w:t>
      </w:r>
    </w:p>
    <w:p>
      <w:pPr>
        <w:pStyle w:val="Compact"/>
        <w:numPr>
          <w:ilvl w:val="0"/>
          <w:numId w:val="1"/>
        </w:numPr>
        <w:ind w:hanging="360" w:start="720" w:end="0"/>
        <w:rPr>
          <w:rFonts w:ascii="Roboto" w:hAnsi="Roboto"/>
        </w:rPr>
      </w:pPr>
      <w:r>
        <w:rPr>
          <w:rFonts w:ascii="Roboto" w:hAnsi="Roboto"/>
          <w:sz w:val="20"/>
          <w:szCs w:val="20"/>
        </w:rPr>
        <w:t>Genetically modified material: ☐ No ☐ Yes → specify: ____________________</w:t>
      </w:r>
    </w:p>
    <w:p>
      <w:pPr>
        <w:pStyle w:val="Heading2"/>
        <w:ind w:hanging="0" w:start="0"/>
        <w:rPr>
          <w:rFonts w:ascii="Roboto" w:hAnsi="Roboto"/>
          <w:sz w:val="20"/>
          <w:szCs w:val="20"/>
        </w:rPr>
      </w:pPr>
      <w:r>
        <w:rPr>
          <w:rFonts w:ascii="Roboto" w:hAnsi="Roboto"/>
          <w:sz w:val="20"/>
          <w:szCs w:val="20"/>
        </w:rPr>
      </w:r>
    </w:p>
    <w:p>
      <w:pPr>
        <w:pStyle w:val="Heading2"/>
        <w:ind w:hanging="0" w:start="0"/>
        <w:rPr>
          <w:rFonts w:ascii="Roboto" w:hAnsi="Roboto"/>
        </w:rPr>
      </w:pPr>
      <w:r>
        <w:rPr>
          <w:rFonts w:ascii="Roboto" w:hAnsi="Roboto"/>
          <w:sz w:val="20"/>
          <w:szCs w:val="20"/>
        </w:rPr>
        <w:t>2. Condition of the preparation</w:t>
      </w:r>
    </w:p>
    <w:p>
      <w:pPr>
        <w:pStyle w:val="FirstParagraph"/>
        <w:rPr>
          <w:rFonts w:ascii="Roboto" w:hAnsi="Roboto"/>
        </w:rPr>
      </w:pPr>
      <w:r>
        <w:rPr>
          <w:rFonts w:ascii="Roboto" w:hAnsi="Roboto"/>
          <w:sz w:val="20"/>
          <w:szCs w:val="20"/>
        </w:rPr>
        <w:t xml:space="preserve">All boxes must be marked </w:t>
      </w:r>
      <w:r>
        <w:rPr>
          <w:rFonts w:ascii="Roboto" w:hAnsi="Roboto"/>
          <w:b/>
          <w:bCs/>
          <w:sz w:val="20"/>
          <w:szCs w:val="20"/>
        </w:rPr>
        <w:t>Yes</w:t>
      </w:r>
      <w:r>
        <w:rPr>
          <w:rFonts w:ascii="Roboto" w:hAnsi="Roboto"/>
          <w:sz w:val="20"/>
          <w:szCs w:val="20"/>
        </w:rPr>
        <w:t xml:space="preserve">. A </w:t>
      </w:r>
      <w:r>
        <w:rPr>
          <w:rFonts w:ascii="Roboto" w:hAnsi="Roboto"/>
          <w:b/>
          <w:bCs/>
          <w:sz w:val="20"/>
          <w:szCs w:val="20"/>
        </w:rPr>
        <w:t>No</w:t>
      </w:r>
      <w:r>
        <w:rPr>
          <w:rFonts w:ascii="Roboto" w:hAnsi="Roboto"/>
          <w:sz w:val="20"/>
          <w:szCs w:val="20"/>
        </w:rPr>
        <w:t xml:space="preserve"> means the sample is rejected.</w:t>
      </w:r>
    </w:p>
    <w:tbl>
      <w:tblPr>
        <w:tblStyle w:val="Table"/>
        <w:tblW w:w="5000" w:type="pct"/>
        <w:jc w:val="start"/>
        <w:tblInd w:w="-108" w:type="dxa"/>
        <w:tblLayout w:type="fixed"/>
        <w:tblCellMar>
          <w:top w:w="0" w:type="dxa"/>
          <w:start w:w="108" w:type="dxa"/>
          <w:bottom w:w="0" w:type="dxa"/>
          <w:end w:w="108" w:type="dxa"/>
        </w:tblCellMar>
        <w:tblLook w:val="0020" w:firstRow="1" w:noVBand="0" w:lastRow="0" w:firstColumn="0" w:lastColumn="0" w:noHBand="0"/>
      </w:tblPr>
      <w:tblGrid>
        <w:gridCol w:w="8850"/>
        <w:gridCol w:w="607"/>
        <w:gridCol w:w="606"/>
      </w:tblGrid>
      <w:tr>
        <w:trPr>
          <w:tblHeader w:val="true"/>
        </w:trPr>
        <w:tc>
          <w:tcPr>
            <w:tcW w:w="8850" w:type="dxa"/>
            <w:tcBorders>
              <w:bottom w:val="single" w:sz="6" w:space="0" w:color="000000"/>
            </w:tcBorders>
            <w:vAlign w:val="bottom"/>
          </w:tcPr>
          <w:p>
            <w:pPr>
              <w:pStyle w:val="Compact"/>
              <w:widowControl/>
              <w:spacing w:before="36" w:after="36"/>
              <w:jc w:val="start"/>
              <w:rPr>
                <w:rFonts w:ascii="Roboto" w:hAnsi="Roboto"/>
              </w:rPr>
            </w:pPr>
            <w:r>
              <w:rPr>
                <w:rFonts w:eastAsia="" w:cs="" w:ascii="Roboto" w:hAnsi="Roboto"/>
                <w:kern w:val="0"/>
                <w:sz w:val="20"/>
                <w:szCs w:val="20"/>
                <w:lang w:val="en-US" w:eastAsia="zh-CN" w:bidi="ar-SA"/>
              </w:rPr>
              <w:t>Requirement</w:t>
            </w:r>
          </w:p>
        </w:tc>
        <w:tc>
          <w:tcPr>
            <w:tcW w:w="607" w:type="dxa"/>
            <w:tcBorders>
              <w:bottom w:val="single" w:sz="6" w:space="0" w:color="000000"/>
            </w:tcBorders>
            <w:vAlign w:val="bottom"/>
          </w:tcPr>
          <w:p>
            <w:pPr>
              <w:pStyle w:val="Compact"/>
              <w:widowControl/>
              <w:spacing w:before="36" w:after="36"/>
              <w:jc w:val="center"/>
              <w:rPr>
                <w:rFonts w:ascii="Roboto" w:hAnsi="Roboto"/>
              </w:rPr>
            </w:pPr>
            <w:r>
              <w:rPr>
                <w:rFonts w:eastAsia="" w:cs="" w:ascii="Roboto" w:hAnsi="Roboto"/>
                <w:kern w:val="0"/>
                <w:sz w:val="20"/>
                <w:szCs w:val="20"/>
                <w:lang w:val="en-US" w:eastAsia="zh-CN" w:bidi="ar-SA"/>
              </w:rPr>
              <w:t>Yes</w:t>
            </w:r>
          </w:p>
        </w:tc>
        <w:tc>
          <w:tcPr>
            <w:tcW w:w="606" w:type="dxa"/>
            <w:tcBorders>
              <w:bottom w:val="single" w:sz="6" w:space="0" w:color="000000"/>
            </w:tcBorders>
            <w:vAlign w:val="bottom"/>
          </w:tcPr>
          <w:p>
            <w:pPr>
              <w:pStyle w:val="Compact"/>
              <w:widowControl/>
              <w:spacing w:before="36" w:after="36"/>
              <w:jc w:val="center"/>
              <w:rPr>
                <w:rFonts w:ascii="Roboto" w:hAnsi="Roboto"/>
              </w:rPr>
            </w:pPr>
            <w:r>
              <w:rPr>
                <w:rFonts w:eastAsia="" w:cs="" w:ascii="Roboto" w:hAnsi="Roboto"/>
                <w:kern w:val="0"/>
                <w:sz w:val="20"/>
                <w:szCs w:val="20"/>
                <w:lang w:val="en-US" w:eastAsia="zh-CN" w:bidi="ar-SA"/>
              </w:rPr>
              <w:t>No</w:t>
            </w:r>
          </w:p>
        </w:tc>
      </w:tr>
      <w:tr>
        <w:trPr/>
        <w:tc>
          <w:tcPr>
            <w:tcW w:w="8850"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 xml:space="preserve">Sample </w:t>
            </w:r>
            <w:r>
              <w:rPr>
                <w:rFonts w:eastAsia="" w:cs="" w:ascii="Roboto" w:hAnsi="Roboto"/>
                <w:b/>
                <w:bCs/>
                <w:kern w:val="0"/>
                <w:sz w:val="20"/>
                <w:szCs w:val="20"/>
                <w:lang w:val="en-US" w:eastAsia="zh-CN" w:bidi="ar-SA"/>
              </w:rPr>
              <w:t>fixed</w:t>
            </w:r>
            <w:r>
              <w:rPr>
                <w:rFonts w:eastAsia="" w:cs="" w:ascii="Roboto" w:hAnsi="Roboto"/>
                <w:kern w:val="0"/>
                <w:sz w:val="20"/>
                <w:szCs w:val="20"/>
                <w:lang w:val="en-US" w:eastAsia="zh-CN" w:bidi="ar-SA"/>
              </w:rPr>
              <w:t xml:space="preserve"> (not live, not fresh)</w:t>
            </w:r>
          </w:p>
        </w:tc>
        <w:tc>
          <w:tcPr>
            <w:tcW w:w="607"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c>
          <w:tcPr>
            <w:tcW w:w="60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8850"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 xml:space="preserve">Preparation </w:t>
            </w:r>
            <w:r>
              <w:rPr>
                <w:rFonts w:eastAsia="" w:cs="" w:ascii="Roboto" w:hAnsi="Roboto"/>
                <w:b/>
                <w:bCs/>
                <w:kern w:val="0"/>
                <w:sz w:val="20"/>
                <w:szCs w:val="20"/>
                <w:lang w:val="en-US" w:eastAsia="zh-CN" w:bidi="ar-SA"/>
              </w:rPr>
              <w:t>dry</w:t>
            </w:r>
            <w:r>
              <w:rPr>
                <w:rFonts w:eastAsia="" w:cs="" w:ascii="Roboto" w:hAnsi="Roboto"/>
                <w:kern w:val="0"/>
                <w:sz w:val="20"/>
                <w:szCs w:val="20"/>
                <w:lang w:val="en-US" w:eastAsia="zh-CN" w:bidi="ar-SA"/>
              </w:rPr>
              <w:t>, with no free liquid</w:t>
            </w:r>
          </w:p>
        </w:tc>
        <w:tc>
          <w:tcPr>
            <w:tcW w:w="607"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c>
          <w:tcPr>
            <w:tcW w:w="60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8850"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 xml:space="preserve">Coverslip </w:t>
            </w:r>
            <w:r>
              <w:rPr>
                <w:rFonts w:eastAsia="" w:cs="" w:ascii="Roboto" w:hAnsi="Roboto"/>
                <w:b/>
                <w:bCs/>
                <w:kern w:val="0"/>
                <w:sz w:val="20"/>
                <w:szCs w:val="20"/>
                <w:lang w:val="en-US" w:eastAsia="zh-CN" w:bidi="ar-SA"/>
              </w:rPr>
              <w:t>sealed</w:t>
            </w:r>
            <w:r>
              <w:rPr>
                <w:rFonts w:eastAsia="" w:cs="" w:ascii="Roboto" w:hAnsi="Roboto"/>
                <w:kern w:val="0"/>
                <w:sz w:val="20"/>
                <w:szCs w:val="20"/>
                <w:lang w:val="en-US" w:eastAsia="zh-CN" w:bidi="ar-SA"/>
              </w:rPr>
              <w:t xml:space="preserve"> around its whole perimeter (varnish or resin)</w:t>
            </w:r>
          </w:p>
        </w:tc>
        <w:tc>
          <w:tcPr>
            <w:tcW w:w="607"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c>
          <w:tcPr>
            <w:tcW w:w="60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8850"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No uncured mounting medium or immersion oil</w:t>
            </w:r>
          </w:p>
        </w:tc>
        <w:tc>
          <w:tcPr>
            <w:tcW w:w="607"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c>
          <w:tcPr>
            <w:tcW w:w="60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8850"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 xml:space="preserve">Slide and coverslip </w:t>
            </w:r>
            <w:r>
              <w:rPr>
                <w:rFonts w:eastAsia="" w:cs="" w:ascii="Roboto" w:hAnsi="Roboto"/>
                <w:b/>
                <w:bCs/>
                <w:kern w:val="0"/>
                <w:sz w:val="20"/>
                <w:szCs w:val="20"/>
                <w:lang w:val="en-US" w:eastAsia="zh-CN" w:bidi="ar-SA"/>
              </w:rPr>
              <w:t>intact</w:t>
            </w:r>
            <w:r>
              <w:rPr>
                <w:rFonts w:eastAsia="" w:cs="" w:ascii="Roboto" w:hAnsi="Roboto"/>
                <w:kern w:val="0"/>
                <w:sz w:val="20"/>
                <w:szCs w:val="20"/>
                <w:lang w:val="en-US" w:eastAsia="zh-CN" w:bidi="ar-SA"/>
              </w:rPr>
              <w:t xml:space="preserve"> (no cracks, chips or displaced coverslip)</w:t>
            </w:r>
          </w:p>
        </w:tc>
        <w:tc>
          <w:tcPr>
            <w:tcW w:w="607"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c>
          <w:tcPr>
            <w:tcW w:w="60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8850"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 xml:space="preserve">Standard </w:t>
            </w:r>
            <w:r>
              <w:rPr>
                <w:rFonts w:eastAsia="" w:cs="" w:ascii="Roboto" w:hAnsi="Roboto"/>
                <w:b/>
                <w:bCs/>
                <w:kern w:val="0"/>
                <w:sz w:val="20"/>
                <w:szCs w:val="20"/>
                <w:lang w:val="en-US" w:eastAsia="zh-CN" w:bidi="ar-SA"/>
              </w:rPr>
              <w:t>75 × 25 mm</w:t>
            </w:r>
            <w:r>
              <w:rPr>
                <w:rFonts w:eastAsia="" w:cs="" w:ascii="Roboto" w:hAnsi="Roboto"/>
                <w:kern w:val="0"/>
                <w:sz w:val="20"/>
                <w:szCs w:val="20"/>
                <w:lang w:val="en-US" w:eastAsia="zh-CN" w:bidi="ar-SA"/>
              </w:rPr>
              <w:t xml:space="preserve"> microscope slide</w:t>
            </w:r>
          </w:p>
        </w:tc>
        <w:tc>
          <w:tcPr>
            <w:tcW w:w="607"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c>
          <w:tcPr>
            <w:tcW w:w="60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8850"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 xml:space="preserve">Legible label with reference and date, </w:t>
            </w:r>
            <w:r>
              <w:rPr>
                <w:rFonts w:eastAsia="" w:cs="" w:ascii="Roboto" w:hAnsi="Roboto"/>
                <w:b/>
                <w:bCs/>
                <w:kern w:val="0"/>
                <w:sz w:val="20"/>
                <w:szCs w:val="20"/>
                <w:lang w:val="en-US" w:eastAsia="zh-CN" w:bidi="ar-SA"/>
              </w:rPr>
              <w:t>without personal data</w:t>
            </w:r>
          </w:p>
        </w:tc>
        <w:tc>
          <w:tcPr>
            <w:tcW w:w="607"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c>
          <w:tcPr>
            <w:tcW w:w="60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8850"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Shipped in protective packaging (reusable if you want the slides returned)</w:t>
            </w:r>
          </w:p>
        </w:tc>
        <w:tc>
          <w:tcPr>
            <w:tcW w:w="607"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c>
          <w:tcPr>
            <w:tcW w:w="60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bookmarkStart w:id="0" w:name="condition-of-the-preparation"/>
            <w:bookmarkEnd w:id="0"/>
          </w:p>
        </w:tc>
      </w:tr>
    </w:tbl>
    <w:p>
      <w:pPr>
        <w:pStyle w:val="Heading2"/>
        <w:ind w:hanging="0" w:start="0"/>
        <w:rPr>
          <w:rFonts w:ascii="Roboto" w:hAnsi="Roboto"/>
          <w:sz w:val="20"/>
          <w:szCs w:val="20"/>
        </w:rPr>
      </w:pPr>
      <w:r>
        <w:rPr>
          <w:rFonts w:ascii="Roboto" w:hAnsi="Roboto"/>
          <w:sz w:val="20"/>
          <w:szCs w:val="20"/>
        </w:rPr>
      </w:r>
      <w:r>
        <w:br w:type="page"/>
      </w:r>
    </w:p>
    <w:p>
      <w:pPr>
        <w:pStyle w:val="Heading2"/>
        <w:spacing w:before="0" w:after="0"/>
        <w:ind w:hanging="0" w:start="0"/>
        <w:rPr>
          <w:rFonts w:ascii="Roboto" w:hAnsi="Roboto"/>
        </w:rPr>
      </w:pPr>
      <w:r>
        <w:rPr>
          <w:rFonts w:ascii="Roboto" w:hAnsi="Roboto"/>
          <w:sz w:val="20"/>
          <w:szCs w:val="20"/>
        </w:rPr>
        <w:t>3. Fluorochromes present</w:t>
      </w:r>
    </w:p>
    <w:p>
      <w:pPr>
        <w:pStyle w:val="FirstParagraph"/>
        <w:rPr>
          <w:rFonts w:ascii="Roboto" w:hAnsi="Roboto"/>
        </w:rPr>
      </w:pPr>
      <w:r>
        <w:rPr>
          <w:rFonts w:ascii="Roboto" w:hAnsi="Roboto"/>
          <w:sz w:val="20"/>
          <w:szCs w:val="20"/>
        </w:rPr>
        <w:t xml:space="preserve">Our system has </w:t>
      </w:r>
      <w:r>
        <w:rPr>
          <w:rFonts w:ascii="Roboto" w:hAnsi="Roboto"/>
          <w:b/>
          <w:bCs/>
          <w:sz w:val="20"/>
          <w:szCs w:val="20"/>
        </w:rPr>
        <w:t>DAPI and FITC filter sets only</w:t>
      </w:r>
      <w:r>
        <w:rPr>
          <w:rFonts w:ascii="Roboto" w:hAnsi="Roboto"/>
          <w:sz w:val="20"/>
          <w:szCs w:val="20"/>
        </w:rPr>
        <w:t>. Only fluorescence samples compatible with these two sets are accepted.</w:t>
      </w:r>
    </w:p>
    <w:p>
      <w:pPr>
        <w:pStyle w:val="BodyText"/>
        <w:rPr>
          <w:rFonts w:ascii="Roboto" w:hAnsi="Roboto"/>
        </w:rPr>
      </w:pPr>
      <w:r>
        <w:rPr>
          <w:rFonts w:ascii="Roboto" w:hAnsi="Roboto"/>
          <w:sz w:val="20"/>
          <w:szCs w:val="20"/>
        </w:rPr>
        <w:t xml:space="preserve">☐ </w:t>
      </w:r>
      <w:r>
        <w:rPr>
          <w:rFonts w:ascii="Roboto" w:hAnsi="Roboto"/>
          <w:sz w:val="20"/>
          <w:szCs w:val="20"/>
        </w:rPr>
        <w:t>No fluorescence (brightfield sample: no fluorochromes to declare)</w:t>
      </w:r>
    </w:p>
    <w:p>
      <w:pPr>
        <w:pStyle w:val="BodyText"/>
        <w:rPr>
          <w:rFonts w:ascii="Roboto" w:hAnsi="Roboto"/>
        </w:rPr>
      </w:pPr>
      <w:r>
        <w:rPr>
          <w:rFonts w:ascii="Roboto" w:hAnsi="Roboto"/>
          <w:sz w:val="20"/>
          <w:szCs w:val="20"/>
        </w:rPr>
        <w:t xml:space="preserve">List </w:t>
      </w:r>
      <w:r>
        <w:rPr>
          <w:rFonts w:ascii="Roboto" w:hAnsi="Roboto"/>
          <w:b/>
          <w:bCs/>
          <w:sz w:val="20"/>
          <w:szCs w:val="20"/>
        </w:rPr>
        <w:t>every</w:t>
      </w:r>
      <w:r>
        <w:rPr>
          <w:rFonts w:ascii="Roboto" w:hAnsi="Roboto"/>
          <w:sz w:val="20"/>
          <w:szCs w:val="20"/>
        </w:rPr>
        <w:t xml:space="preserve"> fluorochrome, dye or fluorescent protein in the preparation. Check each one in the list on our web page. If a product is not in the list, or you are in doubt, attach the </w:t>
      </w:r>
      <w:r>
        <w:rPr>
          <w:rFonts w:ascii="Roboto" w:hAnsi="Roboto"/>
          <w:b/>
          <w:bCs/>
          <w:sz w:val="20"/>
          <w:szCs w:val="20"/>
        </w:rPr>
        <w:t>safety data sheet (SDS)</w:t>
      </w:r>
      <w:r>
        <w:rPr>
          <w:rFonts w:ascii="Roboto" w:hAnsi="Roboto"/>
          <w:sz w:val="20"/>
          <w:szCs w:val="20"/>
        </w:rPr>
        <w:t xml:space="preserve"> of the actual product.</w:t>
      </w:r>
    </w:p>
    <w:tbl>
      <w:tblPr>
        <w:tblStyle w:val="Table"/>
        <w:tblW w:w="5000" w:type="pct"/>
        <w:jc w:val="start"/>
        <w:tblInd w:w="-108" w:type="dxa"/>
        <w:tblLayout w:type="fixed"/>
        <w:tblCellMar>
          <w:top w:w="0" w:type="dxa"/>
          <w:start w:w="108" w:type="dxa"/>
          <w:bottom w:w="0" w:type="dxa"/>
          <w:end w:w="108" w:type="dxa"/>
        </w:tblCellMar>
        <w:tblLook w:val="0020" w:firstRow="1" w:noVBand="0" w:lastRow="0" w:firstColumn="0" w:lastColumn="0" w:noHBand="0"/>
      </w:tblPr>
      <w:tblGrid>
        <w:gridCol w:w="544"/>
        <w:gridCol w:w="3126"/>
        <w:gridCol w:w="3401"/>
        <w:gridCol w:w="2446"/>
        <w:gridCol w:w="546"/>
      </w:tblGrid>
      <w:tr>
        <w:trPr>
          <w:tblHeader w:val="true"/>
        </w:trPr>
        <w:tc>
          <w:tcPr>
            <w:tcW w:w="544" w:type="dxa"/>
            <w:tcBorders>
              <w:bottom w:val="single" w:sz="6" w:space="0" w:color="000000"/>
            </w:tcBorders>
            <w:vAlign w:val="bottom"/>
          </w:tcPr>
          <w:p>
            <w:pPr>
              <w:pStyle w:val="Compact"/>
              <w:widowControl/>
              <w:spacing w:before="36" w:after="36"/>
              <w:jc w:val="center"/>
              <w:rPr>
                <w:rFonts w:ascii="Roboto" w:hAnsi="Roboto"/>
              </w:rPr>
            </w:pPr>
            <w:r>
              <w:rPr>
                <w:rFonts w:eastAsia="" w:cs="" w:ascii="Roboto" w:hAnsi="Roboto"/>
                <w:kern w:val="0"/>
                <w:sz w:val="20"/>
                <w:szCs w:val="20"/>
                <w:lang w:val="en-US" w:eastAsia="zh-CN" w:bidi="ar-SA"/>
              </w:rPr>
              <w:t>No.</w:t>
            </w:r>
          </w:p>
        </w:tc>
        <w:tc>
          <w:tcPr>
            <w:tcW w:w="3126" w:type="dxa"/>
            <w:tcBorders>
              <w:bottom w:val="single" w:sz="6" w:space="0" w:color="000000"/>
            </w:tcBorders>
            <w:vAlign w:val="bottom"/>
          </w:tcPr>
          <w:p>
            <w:pPr>
              <w:pStyle w:val="Compact"/>
              <w:widowControl/>
              <w:spacing w:before="36" w:after="36"/>
              <w:jc w:val="start"/>
              <w:rPr>
                <w:rFonts w:ascii="Roboto" w:hAnsi="Roboto"/>
              </w:rPr>
            </w:pPr>
            <w:r>
              <w:rPr>
                <w:rFonts w:eastAsia="" w:cs="" w:ascii="Roboto" w:hAnsi="Roboto"/>
                <w:kern w:val="0"/>
                <w:sz w:val="20"/>
                <w:szCs w:val="20"/>
                <w:lang w:val="en-US" w:eastAsia="zh-CN" w:bidi="ar-SA"/>
              </w:rPr>
              <w:t>Fluorochrome / dye</w:t>
            </w:r>
          </w:p>
        </w:tc>
        <w:tc>
          <w:tcPr>
            <w:tcW w:w="3401" w:type="dxa"/>
            <w:tcBorders>
              <w:bottom w:val="single" w:sz="6" w:space="0" w:color="000000"/>
            </w:tcBorders>
            <w:vAlign w:val="bottom"/>
          </w:tcPr>
          <w:p>
            <w:pPr>
              <w:pStyle w:val="Compact"/>
              <w:widowControl/>
              <w:spacing w:before="36" w:after="36"/>
              <w:jc w:val="start"/>
              <w:rPr>
                <w:rFonts w:ascii="Roboto" w:hAnsi="Roboto"/>
              </w:rPr>
            </w:pPr>
            <w:r>
              <w:rPr>
                <w:rFonts w:eastAsia="" w:cs="" w:ascii="Roboto" w:hAnsi="Roboto"/>
                <w:kern w:val="0"/>
                <w:sz w:val="20"/>
                <w:szCs w:val="20"/>
                <w:lang w:val="en-US" w:eastAsia="zh-CN" w:bidi="ar-SA"/>
              </w:rPr>
              <w:t>Manufacturer and reference</w:t>
            </w:r>
          </w:p>
        </w:tc>
        <w:tc>
          <w:tcPr>
            <w:tcW w:w="2446" w:type="dxa"/>
            <w:tcBorders>
              <w:bottom w:val="single" w:sz="6" w:space="0" w:color="000000"/>
            </w:tcBorders>
            <w:vAlign w:val="bottom"/>
          </w:tcPr>
          <w:p>
            <w:pPr>
              <w:pStyle w:val="Compact"/>
              <w:widowControl/>
              <w:spacing w:before="36" w:after="36"/>
              <w:jc w:val="start"/>
              <w:rPr>
                <w:rFonts w:ascii="Roboto" w:hAnsi="Roboto"/>
              </w:rPr>
            </w:pPr>
            <w:r>
              <w:rPr>
                <w:rFonts w:eastAsia="" w:cs="" w:ascii="Roboto" w:hAnsi="Roboto"/>
                <w:kern w:val="0"/>
                <w:sz w:val="20"/>
                <w:szCs w:val="20"/>
                <w:lang w:val="en-US" w:eastAsia="zh-CN" w:bidi="ar-SA"/>
              </w:rPr>
              <w:t>Concentration / dilution</w:t>
            </w:r>
          </w:p>
        </w:tc>
        <w:tc>
          <w:tcPr>
            <w:tcW w:w="546" w:type="dxa"/>
            <w:tcBorders>
              <w:bottom w:val="single" w:sz="6" w:space="0" w:color="000000"/>
            </w:tcBorders>
            <w:vAlign w:val="bottom"/>
          </w:tcPr>
          <w:p>
            <w:pPr>
              <w:pStyle w:val="Compact"/>
              <w:widowControl/>
              <w:spacing w:before="36" w:after="36"/>
              <w:jc w:val="center"/>
              <w:rPr>
                <w:rFonts w:ascii="Roboto" w:hAnsi="Roboto"/>
              </w:rPr>
            </w:pPr>
            <w:r>
              <w:rPr>
                <w:rFonts w:eastAsia="" w:cs="" w:ascii="Roboto" w:hAnsi="Roboto"/>
                <w:kern w:val="0"/>
                <w:sz w:val="20"/>
                <w:szCs w:val="20"/>
                <w:lang w:val="en-US" w:eastAsia="zh-CN" w:bidi="ar-SA"/>
              </w:rPr>
              <w:t>SDS</w:t>
            </w:r>
          </w:p>
        </w:tc>
      </w:tr>
      <w:tr>
        <w:trPr/>
        <w:tc>
          <w:tcPr>
            <w:tcW w:w="544"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1</w:t>
            </w:r>
          </w:p>
        </w:tc>
        <w:tc>
          <w:tcPr>
            <w:tcW w:w="3126"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w:t>
            </w:r>
          </w:p>
        </w:tc>
        <w:tc>
          <w:tcPr>
            <w:tcW w:w="3401"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w:t>
            </w:r>
          </w:p>
        </w:tc>
        <w:tc>
          <w:tcPr>
            <w:tcW w:w="2446"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w:t>
            </w:r>
          </w:p>
        </w:tc>
        <w:tc>
          <w:tcPr>
            <w:tcW w:w="54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544"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2</w:t>
            </w:r>
          </w:p>
        </w:tc>
        <w:tc>
          <w:tcPr>
            <w:tcW w:w="3126"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w:t>
            </w:r>
          </w:p>
        </w:tc>
        <w:tc>
          <w:tcPr>
            <w:tcW w:w="3401"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w:t>
            </w:r>
          </w:p>
        </w:tc>
        <w:tc>
          <w:tcPr>
            <w:tcW w:w="2446"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w:t>
            </w:r>
          </w:p>
        </w:tc>
        <w:tc>
          <w:tcPr>
            <w:tcW w:w="54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544"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3</w:t>
            </w:r>
          </w:p>
        </w:tc>
        <w:tc>
          <w:tcPr>
            <w:tcW w:w="3126"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w:t>
            </w:r>
          </w:p>
        </w:tc>
        <w:tc>
          <w:tcPr>
            <w:tcW w:w="3401"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w:t>
            </w:r>
          </w:p>
        </w:tc>
        <w:tc>
          <w:tcPr>
            <w:tcW w:w="2446"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w:t>
            </w:r>
          </w:p>
        </w:tc>
        <w:tc>
          <w:tcPr>
            <w:tcW w:w="54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r>
        <w:trPr/>
        <w:tc>
          <w:tcPr>
            <w:tcW w:w="544"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4</w:t>
            </w:r>
          </w:p>
        </w:tc>
        <w:tc>
          <w:tcPr>
            <w:tcW w:w="3126"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w:t>
            </w:r>
          </w:p>
        </w:tc>
        <w:tc>
          <w:tcPr>
            <w:tcW w:w="3401"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__________________</w:t>
            </w:r>
          </w:p>
        </w:tc>
        <w:tc>
          <w:tcPr>
            <w:tcW w:w="2446" w:type="dxa"/>
            <w:tcBorders/>
          </w:tcPr>
          <w:p>
            <w:pPr>
              <w:pStyle w:val="Compact"/>
              <w:widowControl/>
              <w:spacing w:before="36" w:after="36"/>
              <w:jc w:val="start"/>
              <w:rPr>
                <w:rFonts w:ascii="Roboto" w:hAnsi="Roboto"/>
              </w:rPr>
            </w:pPr>
            <w:r>
              <w:rPr>
                <w:rFonts w:eastAsia="" w:cs="" w:ascii="Roboto" w:hAnsi="Roboto"/>
                <w:kern w:val="0"/>
                <w:sz w:val="20"/>
                <w:szCs w:val="20"/>
                <w:lang w:val="en-US" w:eastAsia="zh-CN" w:bidi="ar-SA"/>
              </w:rPr>
              <w:t>____________</w:t>
            </w:r>
          </w:p>
        </w:tc>
        <w:tc>
          <w:tcPr>
            <w:tcW w:w="546" w:type="dxa"/>
            <w:tcBorders/>
          </w:tcPr>
          <w:p>
            <w:pPr>
              <w:pStyle w:val="Compact"/>
              <w:widowControl/>
              <w:spacing w:before="36" w:after="36"/>
              <w:jc w:val="center"/>
              <w:rPr>
                <w:rFonts w:ascii="Roboto" w:hAnsi="Roboto"/>
              </w:rPr>
            </w:pPr>
            <w:r>
              <w:rPr>
                <w:rFonts w:eastAsia="" w:cs="" w:ascii="Roboto" w:hAnsi="Roboto"/>
                <w:kern w:val="0"/>
                <w:sz w:val="20"/>
                <w:szCs w:val="20"/>
                <w:lang w:val="en-US" w:eastAsia="zh-CN" w:bidi="ar-SA"/>
              </w:rPr>
              <w:t>☐</w:t>
            </w:r>
          </w:p>
        </w:tc>
      </w:tr>
    </w:tbl>
    <w:p>
      <w:pPr>
        <w:pStyle w:val="Heading2"/>
        <w:ind w:hanging="0" w:start="0"/>
        <w:rPr>
          <w:rFonts w:ascii="Roboto" w:hAnsi="Roboto"/>
          <w:sz w:val="20"/>
          <w:szCs w:val="20"/>
        </w:rPr>
      </w:pPr>
      <w:r>
        <w:rPr>
          <w:rFonts w:ascii="Roboto" w:hAnsi="Roboto"/>
          <w:sz w:val="20"/>
          <w:szCs w:val="20"/>
        </w:rPr>
      </w:r>
    </w:p>
    <w:p>
      <w:pPr>
        <w:pStyle w:val="Heading2"/>
        <w:ind w:hanging="0" w:start="0"/>
        <w:rPr>
          <w:rFonts w:ascii="Roboto" w:hAnsi="Roboto"/>
        </w:rPr>
      </w:pPr>
      <w:r>
        <w:rPr>
          <w:rFonts w:ascii="Roboto" w:hAnsi="Roboto"/>
          <w:sz w:val="20"/>
          <w:szCs w:val="20"/>
        </w:rPr>
        <w:t>4. Mounting medium and reagents</w:t>
      </w:r>
    </w:p>
    <w:p>
      <w:pPr>
        <w:pStyle w:val="Compact"/>
        <w:numPr>
          <w:ilvl w:val="0"/>
          <w:numId w:val="1"/>
        </w:numPr>
        <w:ind w:hanging="360" w:start="720" w:end="0"/>
        <w:rPr>
          <w:rFonts w:ascii="Roboto" w:hAnsi="Roboto"/>
        </w:rPr>
      </w:pPr>
      <w:r>
        <w:rPr>
          <w:rFonts w:ascii="Roboto" w:hAnsi="Roboto"/>
          <w:sz w:val="20"/>
          <w:szCs w:val="20"/>
        </w:rPr>
        <w:t>Mounting medium (name, manufacturer, reference): _________________________________</w:t>
      </w:r>
    </w:p>
    <w:p>
      <w:pPr>
        <w:pStyle w:val="Compact"/>
        <w:numPr>
          <w:ilvl w:val="0"/>
          <w:numId w:val="1"/>
        </w:numPr>
        <w:ind w:hanging="360" w:start="720" w:end="0"/>
        <w:rPr>
          <w:rFonts w:ascii="Roboto" w:hAnsi="Roboto"/>
        </w:rPr>
      </w:pPr>
      <w:r>
        <w:rPr>
          <w:rFonts w:ascii="Roboto" w:hAnsi="Roboto"/>
          <w:sz w:val="20"/>
          <w:szCs w:val="20"/>
        </w:rPr>
        <w:t xml:space="preserve">Does it contain </w:t>
      </w:r>
      <w:r>
        <w:rPr>
          <w:rFonts w:ascii="Roboto" w:hAnsi="Roboto"/>
          <w:b/>
          <w:bCs/>
          <w:sz w:val="20"/>
          <w:szCs w:val="20"/>
        </w:rPr>
        <w:t>sodium azide</w:t>
      </w:r>
      <w:r>
        <w:rPr>
          <w:rFonts w:ascii="Roboto" w:hAnsi="Roboto"/>
          <w:sz w:val="20"/>
          <w:szCs w:val="20"/>
        </w:rPr>
        <w:t>? ☐ No ☐ Yes ☐ Unknown</w:t>
      </w:r>
    </w:p>
    <w:p>
      <w:pPr>
        <w:pStyle w:val="Compact"/>
        <w:numPr>
          <w:ilvl w:val="0"/>
          <w:numId w:val="1"/>
        </w:numPr>
        <w:ind w:hanging="360" w:start="720" w:end="0"/>
        <w:rPr>
          <w:rFonts w:ascii="Roboto" w:hAnsi="Roboto"/>
        </w:rPr>
      </w:pPr>
      <w:r>
        <w:rPr>
          <w:rFonts w:ascii="Roboto" w:hAnsi="Roboto"/>
          <w:sz w:val="20"/>
          <w:szCs w:val="20"/>
        </w:rPr>
        <w:t>Does it contain phenylenediamine or other additives classified as hazardous? ☐ No ☐ Yes → specify: ______________</w:t>
      </w:r>
    </w:p>
    <w:p>
      <w:pPr>
        <w:pStyle w:val="Compact"/>
        <w:numPr>
          <w:ilvl w:val="0"/>
          <w:numId w:val="1"/>
        </w:numPr>
        <w:ind w:hanging="360" w:start="720" w:end="0"/>
        <w:rPr>
          <w:rFonts w:ascii="Roboto" w:hAnsi="Roboto"/>
        </w:rPr>
      </w:pPr>
      <w:r>
        <w:rPr>
          <w:rFonts w:ascii="Roboto" w:hAnsi="Roboto"/>
          <w:sz w:val="20"/>
          <w:szCs w:val="20"/>
        </w:rPr>
        <w:t>Sealant used: __________________________________________</w:t>
      </w:r>
    </w:p>
    <w:p>
      <w:pPr>
        <w:pStyle w:val="Compact"/>
        <w:numPr>
          <w:ilvl w:val="0"/>
          <w:numId w:val="1"/>
        </w:numPr>
        <w:ind w:hanging="360" w:start="720" w:end="0"/>
        <w:rPr>
          <w:rFonts w:ascii="Roboto" w:hAnsi="Roboto"/>
        </w:rPr>
      </w:pPr>
      <w:r>
        <w:rPr>
          <w:rFonts w:ascii="Roboto" w:hAnsi="Roboto"/>
          <w:sz w:val="20"/>
          <w:szCs w:val="20"/>
        </w:rPr>
        <w:t>Attach the SDS of the mounting medium.</w:t>
      </w:r>
    </w:p>
    <w:p>
      <w:pPr>
        <w:pStyle w:val="Heading2"/>
        <w:ind w:hanging="0" w:start="0"/>
        <w:rPr>
          <w:rFonts w:ascii="Roboto" w:hAnsi="Roboto"/>
          <w:sz w:val="20"/>
          <w:szCs w:val="20"/>
        </w:rPr>
      </w:pPr>
      <w:r>
        <w:rPr>
          <w:rFonts w:ascii="Roboto" w:hAnsi="Roboto"/>
          <w:sz w:val="20"/>
          <w:szCs w:val="20"/>
        </w:rPr>
      </w:r>
    </w:p>
    <w:p>
      <w:pPr>
        <w:pStyle w:val="Heading2"/>
        <w:ind w:hanging="0" w:start="0"/>
        <w:rPr>
          <w:rFonts w:ascii="Roboto" w:hAnsi="Roboto"/>
        </w:rPr>
      </w:pPr>
      <w:bookmarkStart w:id="1" w:name="excluded-substances"/>
      <w:r>
        <w:rPr>
          <w:rFonts w:ascii="Roboto" w:hAnsi="Roboto"/>
          <w:sz w:val="20"/>
          <w:szCs w:val="20"/>
        </w:rPr>
        <w:t>5. Excluded substances</w:t>
      </w:r>
    </w:p>
    <w:p>
      <w:pPr>
        <w:pStyle w:val="FirstParagraph"/>
        <w:rPr>
          <w:rFonts w:ascii="Roboto" w:hAnsi="Roboto"/>
        </w:rPr>
      </w:pPr>
      <w:r>
        <w:rPr>
          <w:rFonts w:ascii="Roboto" w:hAnsi="Roboto"/>
          <w:sz w:val="20"/>
          <w:szCs w:val="20"/>
        </w:rPr>
        <w:t xml:space="preserve">Mark any of these substances that is present in the preparation. If you mark </w:t>
      </w:r>
      <w:r>
        <w:rPr>
          <w:rFonts w:ascii="Roboto" w:hAnsi="Roboto"/>
          <w:b/>
          <w:bCs/>
          <w:sz w:val="20"/>
          <w:szCs w:val="20"/>
        </w:rPr>
        <w:t>any</w:t>
      </w:r>
      <w:r>
        <w:rPr>
          <w:rFonts w:ascii="Roboto" w:hAnsi="Roboto"/>
          <w:sz w:val="20"/>
          <w:szCs w:val="20"/>
        </w:rPr>
        <w:t xml:space="preserve"> of them, the sample is </w:t>
      </w:r>
      <w:r>
        <w:rPr>
          <w:rFonts w:ascii="Roboto" w:hAnsi="Roboto"/>
          <w:b/>
          <w:bCs/>
          <w:sz w:val="20"/>
          <w:szCs w:val="20"/>
        </w:rPr>
        <w:t>not accepted under any circumstances</w:t>
      </w:r>
      <w:r>
        <w:rPr>
          <w:rFonts w:ascii="Roboto" w:hAnsi="Roboto"/>
          <w:sz w:val="20"/>
          <w:szCs w:val="20"/>
        </w:rPr>
        <w:t xml:space="preserve"> and you must not ship it.</w:t>
      </w:r>
    </w:p>
    <w:p>
      <w:pPr>
        <w:pStyle w:val="Compact"/>
        <w:numPr>
          <w:ilvl w:val="0"/>
          <w:numId w:val="2"/>
        </w:numPr>
        <w:ind w:hanging="360" w:start="720" w:end="0"/>
        <w:rPr>
          <w:rFonts w:ascii="Roboto" w:hAnsi="Roboto"/>
        </w:rPr>
      </w:pPr>
      <w:r>
        <w:rPr>
          <w:rFonts w:ascii="Roboto" w:hAnsi="Roboto"/>
          <w:sz w:val="20"/>
          <w:szCs w:val="20"/>
        </w:rPr>
        <w:t>Cadmium quantum dots (CdSe/ZnS or others)</w:t>
      </w:r>
    </w:p>
    <w:p>
      <w:pPr>
        <w:pStyle w:val="Compact"/>
        <w:numPr>
          <w:ilvl w:val="0"/>
          <w:numId w:val="2"/>
        </w:numPr>
        <w:ind w:hanging="360" w:start="720" w:end="0"/>
        <w:rPr>
          <w:rFonts w:ascii="Roboto" w:hAnsi="Roboto"/>
        </w:rPr>
      </w:pPr>
      <w:r>
        <w:rPr>
          <w:rFonts w:ascii="Roboto" w:hAnsi="Roboto"/>
          <w:sz w:val="20"/>
          <w:szCs w:val="20"/>
        </w:rPr>
        <w:t>7-AAD (7-aminoactinomycin D)</w:t>
      </w:r>
    </w:p>
    <w:p>
      <w:pPr>
        <w:pStyle w:val="Compact"/>
        <w:numPr>
          <w:ilvl w:val="0"/>
          <w:numId w:val="2"/>
        </w:numPr>
        <w:ind w:hanging="360" w:start="720" w:end="0"/>
        <w:rPr>
          <w:rFonts w:ascii="Roboto" w:hAnsi="Roboto"/>
        </w:rPr>
      </w:pPr>
      <w:r>
        <w:rPr>
          <w:rFonts w:ascii="Roboto" w:hAnsi="Roboto"/>
          <w:sz w:val="20"/>
          <w:szCs w:val="20"/>
        </w:rPr>
        <w:t>Ethidium bromide</w:t>
      </w:r>
    </w:p>
    <w:p>
      <w:pPr>
        <w:pStyle w:val="Compact"/>
        <w:numPr>
          <w:ilvl w:val="0"/>
          <w:numId w:val="2"/>
        </w:numPr>
        <w:ind w:hanging="360" w:start="720" w:end="0"/>
        <w:rPr>
          <w:rFonts w:ascii="Roboto" w:hAnsi="Roboto"/>
        </w:rPr>
      </w:pPr>
      <w:r>
        <w:rPr>
          <w:rFonts w:ascii="Roboto" w:hAnsi="Roboto"/>
          <w:sz w:val="20"/>
          <w:szCs w:val="20"/>
        </w:rPr>
        <w:t>Propidium iodide</w:t>
      </w:r>
      <w:bookmarkEnd w:id="1"/>
    </w:p>
    <w:p>
      <w:pPr>
        <w:pStyle w:val="Heading2"/>
        <w:ind w:hanging="0" w:start="0"/>
        <w:rPr>
          <w:rFonts w:ascii="Roboto" w:hAnsi="Roboto"/>
          <w:sz w:val="20"/>
          <w:szCs w:val="20"/>
        </w:rPr>
      </w:pPr>
      <w:r>
        <w:rPr>
          <w:rFonts w:ascii="Roboto" w:hAnsi="Roboto"/>
          <w:sz w:val="20"/>
          <w:szCs w:val="20"/>
        </w:rPr>
      </w:r>
    </w:p>
    <w:p>
      <w:pPr>
        <w:pStyle w:val="Heading2"/>
        <w:ind w:hanging="0" w:start="0"/>
        <w:rPr>
          <w:rFonts w:ascii="Roboto" w:hAnsi="Roboto"/>
        </w:rPr>
      </w:pPr>
      <w:bookmarkStart w:id="2" w:name="declaration"/>
      <w:r>
        <w:rPr>
          <w:rFonts w:ascii="Roboto" w:hAnsi="Roboto"/>
          <w:sz w:val="20"/>
          <w:szCs w:val="20"/>
        </w:rPr>
        <w:t>6. Declaration</w:t>
      </w:r>
    </w:p>
    <w:p>
      <w:pPr>
        <w:pStyle w:val="FirstParagraph"/>
        <w:rPr>
          <w:rFonts w:ascii="Roboto" w:hAnsi="Roboto"/>
        </w:rPr>
      </w:pPr>
      <w:r>
        <w:rPr>
          <w:rFonts w:ascii="Roboto" w:hAnsi="Roboto"/>
          <w:sz w:val="20"/>
          <w:szCs w:val="20"/>
        </w:rPr>
        <w:t>The undersigned declares that the information given is true and complete, that the preparation complies with the conditions described in this form, and that any known hazard has been reported. Hazard classifications depend on the formulation and the batch of each product: the sender is responsible for providing the SDS of the actual product whenever it is requested. Winkoms reserves the right to reject and dispose of any sample that does not comply with these conditions, and the sender accepts that the information in this form is verified on receipt.</w:t>
      </w:r>
    </w:p>
    <w:p>
      <w:pPr>
        <w:pStyle w:val="BodyText"/>
        <w:rPr>
          <w:rFonts w:ascii="Roboto" w:hAnsi="Roboto"/>
        </w:rPr>
      </w:pPr>
      <w:r>
        <w:rPr>
          <w:rFonts w:ascii="Roboto" w:hAnsi="Roboto"/>
          <w:sz w:val="20"/>
          <w:szCs w:val="20"/>
        </w:rPr>
        <w:t> </w:t>
      </w:r>
    </w:p>
    <w:p>
      <w:pPr>
        <w:pStyle w:val="BodyText"/>
        <w:rPr>
          <w:rFonts w:ascii="Roboto" w:hAnsi="Roboto"/>
        </w:rPr>
      </w:pPr>
      <w:r>
        <w:rPr>
          <w:rFonts w:ascii="Roboto" w:hAnsi="Roboto"/>
          <w:b/>
          <w:bCs/>
          <w:sz w:val="20"/>
          <w:szCs w:val="20"/>
        </w:rPr>
        <w:t>Name and position:</w:t>
      </w:r>
      <w:r>
        <w:rPr>
          <w:rFonts w:ascii="Roboto" w:hAnsi="Roboto"/>
          <w:sz w:val="20"/>
          <w:szCs w:val="20"/>
        </w:rPr>
        <w:t xml:space="preserve"> _____________________________________________________________</w:t>
      </w:r>
    </w:p>
    <w:p>
      <w:pPr>
        <w:pStyle w:val="BodyText"/>
        <w:rPr>
          <w:rFonts w:ascii="Roboto" w:hAnsi="Roboto"/>
        </w:rPr>
      </w:pPr>
      <w:r>
        <w:rPr>
          <w:rFonts w:ascii="Roboto" w:hAnsi="Roboto"/>
          <w:b/>
          <w:bCs/>
          <w:sz w:val="20"/>
          <w:szCs w:val="20"/>
        </w:rPr>
        <w:t>Date:</w:t>
      </w:r>
      <w:r>
        <w:rPr>
          <w:rFonts w:ascii="Roboto" w:hAnsi="Roboto"/>
          <w:sz w:val="20"/>
          <w:szCs w:val="20"/>
        </w:rPr>
        <w:t xml:space="preserve"> _________________________________________________________________________</w:t>
      </w:r>
    </w:p>
    <w:p>
      <w:pPr>
        <w:pStyle w:val="BodyText"/>
        <w:rPr>
          <w:rFonts w:ascii="Roboto" w:hAnsi="Roboto"/>
        </w:rPr>
      </w:pPr>
      <w:r>
        <w:rPr>
          <w:rFonts w:ascii="Roboto" w:hAnsi="Roboto"/>
          <w:b/>
          <w:bCs/>
          <w:sz w:val="20"/>
          <w:szCs w:val="20"/>
        </w:rPr>
        <w:t>Signature:</w:t>
      </w:r>
    </w:p>
    <w:p>
      <w:pPr>
        <w:pStyle w:val="BodyText"/>
        <w:rPr>
          <w:rFonts w:ascii="Roboto" w:hAnsi="Roboto"/>
        </w:rPr>
      </w:pPr>
      <w:r>
        <w:rPr>
          <w:rFonts w:ascii="Roboto" w:hAnsi="Roboto"/>
          <w:sz w:val="20"/>
          <w:szCs w:val="20"/>
        </w:rPr>
        <w:t> </w:t>
      </w:r>
    </w:p>
    <w:p>
      <w:pPr>
        <w:pStyle w:val="BodyText"/>
        <w:rPr>
          <w:rFonts w:ascii="Roboto" w:hAnsi="Roboto"/>
        </w:rPr>
      </w:pPr>
      <w:r>
        <w:rPr>
          <w:rFonts w:ascii="Roboto" w:hAnsi="Roboto"/>
          <w:sz w:val="20"/>
          <w:szCs w:val="20"/>
        </w:rPr>
        <w:t> </w:t>
      </w:r>
    </w:p>
    <w:p>
      <w:pPr>
        <w:pStyle w:val="Normal"/>
        <w:rPr>
          <w:rFonts w:ascii="Roboto" w:hAnsi="Roboto"/>
        </w:rPr>
      </w:pPr>
      <w:r>
        <w:rPr>
          <w:rFonts w:ascii="Roboto" w:hAnsi="Roboto"/>
        </w:rPr>
        <mc:AlternateContent>
          <mc:Choice Requires="wps">
            <w:drawing>
              <wp:inline distT="0" distB="0" distL="0" distR="0">
                <wp:extent cx="5943600" cy="19050"/>
                <wp:effectExtent l="0" t="0" r="0" b="0"/>
                <wp:docPr id="1" name="Forma1"/>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style>
                        <a:lnRef idx="0"/>
                        <a:fillRef idx="0"/>
                        <a:effectRef idx="0"/>
                        <a:fontRef idx="minor"/>
                      </wps:style>
                      <wps:bodyPr/>
                    </wps:wsp>
                  </a:graphicData>
                </a:graphic>
              </wp:inline>
            </w:drawing>
          </mc:Choice>
          <mc:Fallback>
            <w:pict>
              <v:rect id="shape_0" fillcolor="white" stroked="t" o:allowincell="f" style="position:absolute;margin-left:0pt;margin-top:-1.55pt;width:467.95pt;height:1.45pt;mso-wrap-style:none;v-text-anchor:middle;mso-position-vertical:top">
                <v:fill o:detectmouseclick="t" type="solid" color2="black"/>
                <v:stroke color="black" joinstyle="round" endcap="flat"/>
                <w10:wrap type="square"/>
              </v:rect>
            </w:pict>
          </mc:Fallback>
        </mc:AlternateContent>
      </w:r>
    </w:p>
    <w:p>
      <w:pPr>
        <w:pStyle w:val="FirstParagraph"/>
        <w:spacing w:before="0" w:after="60"/>
        <w:rPr/>
      </w:pPr>
      <w:r>
        <w:rPr>
          <w:rStyle w:val="Strong"/>
          <w:rFonts w:eastAsia="Arial" w:cs="Arial" w:ascii="Roboto" w:hAnsi="Roboto"/>
          <w:i/>
          <w:iCs/>
          <w:color w:val="2C2A29"/>
          <w:sz w:val="20"/>
          <w:szCs w:val="20"/>
        </w:rPr>
        <w:t>Winkoms Open Microscopy · Carrer de Frederic Soler, 94, Local Esquerra, 08940 Cornellà de Llobregat (Barcelona) · info@winkoms.eu · www.winkoms.eu</w:t>
      </w:r>
      <w:bookmarkEnd w:id="2"/>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992" w:right="851" w:gutter="0" w:header="567" w:top="1758" w:footer="833" w:bottom="141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imes">
    <w:altName w:val="Times New Roman"/>
    <w:charset w:val="00" w:characterSet="windows-1252"/>
    <w:family w:val="roman"/>
    <w:pitch w:val="variable"/>
  </w:font>
  <w:font w:name="Helvetica">
    <w:altName w:val="Arial"/>
    <w:charset w:val="00" w:characterSet="windows-1252"/>
    <w:family w:val="roman"/>
    <w:pitch w:val="variable"/>
  </w:font>
  <w:font w:name="Verdana">
    <w:charset w:val="00" w:characterSet="windows-1252"/>
    <w:family w:val="roman"/>
    <w:pitch w:val="variable"/>
  </w:font>
  <w:font w:name="OpenSymbol">
    <w:altName w:val="Arial Unicode MS"/>
    <w:charset w:val="02"/>
    <w:family w:val="roman"/>
    <w:pitch w:val="variable"/>
  </w:font>
  <w:font w:name="Liberation Sans">
    <w:altName w:val="Arial"/>
    <w:charset w:val="00" w:characterSet="windows-1252"/>
    <w:family w:val="swiss"/>
    <w:pitch w:val="variable"/>
  </w:font>
  <w:font w:name="Arial">
    <w:charset w:val="00" w:characterSet="windows-1252"/>
    <w:family w:val="roman"/>
    <w:pitch w:val="variable"/>
  </w:font>
  <w:font w:name="Roboto">
    <w:charset w:val="01"/>
    <w:family w:val="auto"/>
    <w:pitch w:val="default"/>
  </w:font>
  <w:font w:name="Calibri">
    <w:charset w:val="00" w:characterSet="windows-1252"/>
    <w:family w:val="roman"/>
    <w:pitch w:val="variable"/>
  </w:font>
  <w:font w:name="Roboto">
    <w:charset w:val="00" w:characterSet="windows-1252"/>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tenidodelmarcouser"/>
      <w:overflowPunct w:val="true"/>
      <w:ind w:hanging="0" w:start="0" w:end="-142"/>
      <w:jc w:val="center"/>
      <w:rPr>
        <w:rFonts w:ascii="Roboto" w:hAnsi="Roboto"/>
        <w:color w:val="000000"/>
        <w:w w:val="110"/>
        <w:sz w:val="16"/>
        <w:szCs w:val="16"/>
        <w:u w:val="none"/>
        <w:lang w:eastAsia="es-ES_tradnl"/>
      </w:rPr>
    </w:pPr>
    <w:r>
      <w:rPr>
        <w:rFonts w:ascii="Roboto" w:hAnsi="Roboto"/>
        <w:color w:val="000000"/>
        <w:w w:val="110"/>
        <w:sz w:val="16"/>
        <w:szCs w:val="16"/>
        <w:u w:val="none"/>
        <w:lang w:eastAsia="es-ES_tradnl"/>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tenidodelmarcouser"/>
      <w:overflowPunct w:val="true"/>
      <w:ind w:hanging="0" w:start="0" w:end="-142"/>
      <w:jc w:val="center"/>
      <w:rPr>
        <w:rFonts w:ascii="Roboto" w:hAnsi="Roboto"/>
        <w:color w:val="000000"/>
        <w:w w:val="110"/>
        <w:sz w:val="16"/>
        <w:szCs w:val="16"/>
        <w:u w:val="none"/>
        <w:lang w:eastAsia="es-ES_tradnl"/>
      </w:rPr>
    </w:pPr>
    <w:r>
      <w:rPr>
        <w:rFonts w:ascii="Roboto" w:hAnsi="Roboto"/>
        <w:color w:val="000000"/>
        <w:w w:val="110"/>
        <w:sz w:val="16"/>
        <w:szCs w:val="16"/>
        <w:u w:val="none"/>
        <w:lang w:eastAsia="es-ES_tradnl"/>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858645" cy="614680"/>
          <wp:effectExtent l="0" t="0" r="0" b="0"/>
          <wp:docPr id="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9"/>
                  <pic:cNvPicPr>
                    <a:picLocks noChangeAspect="1" noChangeArrowheads="1"/>
                  </pic:cNvPicPr>
                </pic:nvPicPr>
                <pic:blipFill>
                  <a:blip r:embed="rId1"/>
                  <a:stretch>
                    <a:fillRect/>
                  </a:stretch>
                </pic:blipFill>
                <pic:spPr bwMode="auto">
                  <a:xfrm>
                    <a:off x="0" y="0"/>
                    <a:ext cx="1858645" cy="614680"/>
                  </a:xfrm>
                  <a:prstGeom prst="rect">
                    <a:avLst/>
                  </a:prstGeom>
                  <a:noFill/>
                </pic:spPr>
              </pic:pic>
            </a:graphicData>
          </a:graphic>
        </wp:inline>
      </w:drawing>
      <w:drawing>
        <wp:anchor distT="0" distB="0" distL="0" distR="0" simplePos="0" relativeHeight="6" behindDoc="1" locked="0" layoutInCell="1" allowOverlap="1">
          <wp:simplePos x="0" y="0"/>
          <wp:positionH relativeFrom="column">
            <wp:posOffset>1518920</wp:posOffset>
          </wp:positionH>
          <wp:positionV relativeFrom="paragraph">
            <wp:posOffset>6008370</wp:posOffset>
          </wp:positionV>
          <wp:extent cx="5375275" cy="4275455"/>
          <wp:effectExtent l="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pic:cNvPicPr>
                    <a:picLocks noChangeAspect="1" noChangeArrowheads="1"/>
                  </pic:cNvPicPr>
                </pic:nvPicPr>
                <pic:blipFill>
                  <a:blip r:embed="rId2"/>
                  <a:stretch>
                    <a:fillRect/>
                  </a:stretch>
                </pic:blipFill>
                <pic:spPr bwMode="auto">
                  <a:xfrm>
                    <a:off x="0" y="0"/>
                    <a:ext cx="5375275" cy="4275455"/>
                  </a:xfrm>
                  <a:prstGeom prst="rect">
                    <a:avLst/>
                  </a:prstGeom>
                  <a:noFill/>
                </pic:spPr>
              </pic:pic>
            </a:graphicData>
          </a:graphic>
        </wp:anchor>
      </w:drawing>
      <mc:AlternateContent>
        <mc:Choice Requires="wps">
          <w:drawing>
            <wp:anchor distT="0" distB="0" distL="111760" distR="111125" simplePos="0" relativeHeight="9" behindDoc="1" locked="0" layoutInCell="0" allowOverlap="1">
              <wp:simplePos x="0" y="0"/>
              <wp:positionH relativeFrom="column">
                <wp:posOffset>3078480</wp:posOffset>
              </wp:positionH>
              <wp:positionV relativeFrom="paragraph">
                <wp:posOffset>-62230</wp:posOffset>
              </wp:positionV>
              <wp:extent cx="3317875" cy="553085"/>
              <wp:effectExtent l="635" t="635" r="0" b="0"/>
              <wp:wrapSquare wrapText="bothSides"/>
              <wp:docPr id="4" name="Text Box 13"/>
              <a:graphic xmlns:a="http://schemas.openxmlformats.org/drawingml/2006/main">
                <a:graphicData uri="http://schemas.microsoft.com/office/word/2010/wordprocessingShape">
                  <wps:wsp>
                    <wps:cNvSpPr/>
                    <wps:spPr>
                      <a:xfrm>
                        <a:off x="0" y="0"/>
                        <a:ext cx="3317760" cy="552960"/>
                      </a:xfrm>
                      <a:prstGeom prst="rect">
                        <a:avLst/>
                      </a:prstGeom>
                      <a:solidFill>
                        <a:srgbClr val="FFFFFF"/>
                      </a:solidFill>
                      <a:ln w="0">
                        <a:noFill/>
                      </a:ln>
                    </wps:spPr>
                    <wps:style>
                      <a:lnRef idx="0"/>
                      <a:fillRef idx="0"/>
                      <a:effectRef idx="0"/>
                      <a:fontRef idx="minor"/>
                    </wps:style>
                    <wps:txbx>
                      <w:txbxContent>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Carrer Frederic Soler, 94,Local Esquerra</w:t>
                          </w:r>
                        </w:p>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 xml:space="preserve">            </w:t>
                          </w:r>
                          <w:r>
                            <w:rPr>
                              <w:rFonts w:eastAsia="Times New Roman" w:ascii="Calibri" w:hAnsi="Calibri"/>
                              <w:b/>
                              <w:color w:val="000000"/>
                              <w:sz w:val="20"/>
                              <w:lang w:eastAsia="es-ES_tradnl"/>
                            </w:rPr>
                            <w:t>08940 – Cornella de Llobregat (Barcelona)</w:t>
                          </w:r>
                        </w:p>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Tel. +34 937 378 065</w:t>
                          </w:r>
                        </w:p>
                        <w:p>
                          <w:pPr>
                            <w:pStyle w:val="Contenidodelmarcouser"/>
                            <w:bidi w:val="0"/>
                            <w:jc w:val="end"/>
                            <w:rPr>
                              <w:color w:val="000000"/>
                            </w:rPr>
                          </w:pPr>
                          <w:r>
                            <w:rPr>
                              <w:color w:val="000000"/>
                            </w:rPr>
                          </w:r>
                        </w:p>
                      </w:txbxContent>
                    </wps:txbx>
                    <wps:bodyPr anchor="t">
                      <a:noAutofit/>
                    </wps:bodyPr>
                  </wps:wsp>
                </a:graphicData>
              </a:graphic>
            </wp:anchor>
          </w:drawing>
        </mc:Choice>
        <mc:Fallback>
          <w:pict>
            <v:rect id="shape_0" fillcolor="white" stroked="f" o:allowincell="f" style="position:absolute;margin-left:242.4pt;margin-top:-4.9pt;width:261.2pt;height:43.5pt;mso-wrap-style:square;v-text-anchor:top">
              <v:fill o:detectmouseclick="t" type="solid" color2="black"/>
              <v:stroke color="#3465a4" joinstyle="round" endcap="flat"/>
              <v:textbox>
                <w:txbxContent>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Carrer Frederic Soler, 94,Local Esquerra</w:t>
                    </w:r>
                  </w:p>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 xml:space="preserve">            </w:t>
                    </w:r>
                    <w:r>
                      <w:rPr>
                        <w:rFonts w:eastAsia="Times New Roman" w:ascii="Calibri" w:hAnsi="Calibri"/>
                        <w:b/>
                        <w:color w:val="000000"/>
                        <w:sz w:val="20"/>
                        <w:lang w:eastAsia="es-ES_tradnl"/>
                      </w:rPr>
                      <w:t>08940 – Cornella de Llobregat (Barcelona)</w:t>
                    </w:r>
                  </w:p>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Tel. +34 937 378 065</w:t>
                    </w:r>
                  </w:p>
                  <w:p>
                    <w:pPr>
                      <w:pStyle w:val="Contenidodelmarcouser"/>
                      <w:bidi w:val="0"/>
                      <w:jc w:val="end"/>
                      <w:rPr>
                        <w:color w:val="000000"/>
                      </w:rPr>
                    </w:pPr>
                    <w:r>
                      <w:rPr>
                        <w:color w:val="000000"/>
                      </w:rPr>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858645" cy="614680"/>
          <wp:effectExtent l="0" t="0" r="0" b="0"/>
          <wp:docPr id="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9"/>
                  <pic:cNvPicPr>
                    <a:picLocks noChangeAspect="1" noChangeArrowheads="1"/>
                  </pic:cNvPicPr>
                </pic:nvPicPr>
                <pic:blipFill>
                  <a:blip r:embed="rId1"/>
                  <a:stretch>
                    <a:fillRect/>
                  </a:stretch>
                </pic:blipFill>
                <pic:spPr bwMode="auto">
                  <a:xfrm>
                    <a:off x="0" y="0"/>
                    <a:ext cx="1858645" cy="614680"/>
                  </a:xfrm>
                  <a:prstGeom prst="rect">
                    <a:avLst/>
                  </a:prstGeom>
                  <a:noFill/>
                </pic:spPr>
              </pic:pic>
            </a:graphicData>
          </a:graphic>
        </wp:inline>
      </w:drawing>
      <w:drawing>
        <wp:anchor distT="0" distB="0" distL="0" distR="0" simplePos="0" relativeHeight="6" behindDoc="1" locked="0" layoutInCell="1" allowOverlap="1">
          <wp:simplePos x="0" y="0"/>
          <wp:positionH relativeFrom="column">
            <wp:posOffset>1518920</wp:posOffset>
          </wp:positionH>
          <wp:positionV relativeFrom="paragraph">
            <wp:posOffset>6008370</wp:posOffset>
          </wp:positionV>
          <wp:extent cx="5375275" cy="4275455"/>
          <wp:effectExtent l="0" t="0" r="0" b="0"/>
          <wp:wrapNone/>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1"/>
                  <pic:cNvPicPr>
                    <a:picLocks noChangeAspect="1" noChangeArrowheads="1"/>
                  </pic:cNvPicPr>
                </pic:nvPicPr>
                <pic:blipFill>
                  <a:blip r:embed="rId2"/>
                  <a:stretch>
                    <a:fillRect/>
                  </a:stretch>
                </pic:blipFill>
                <pic:spPr bwMode="auto">
                  <a:xfrm>
                    <a:off x="0" y="0"/>
                    <a:ext cx="5375275" cy="4275455"/>
                  </a:xfrm>
                  <a:prstGeom prst="rect">
                    <a:avLst/>
                  </a:prstGeom>
                  <a:noFill/>
                </pic:spPr>
              </pic:pic>
            </a:graphicData>
          </a:graphic>
        </wp:anchor>
      </w:drawing>
      <mc:AlternateContent>
        <mc:Choice Requires="wps">
          <w:drawing>
            <wp:anchor distT="0" distB="0" distL="111760" distR="111125" simplePos="0" relativeHeight="9" behindDoc="1" locked="0" layoutInCell="0" allowOverlap="1">
              <wp:simplePos x="0" y="0"/>
              <wp:positionH relativeFrom="column">
                <wp:posOffset>3078480</wp:posOffset>
              </wp:positionH>
              <wp:positionV relativeFrom="paragraph">
                <wp:posOffset>-62230</wp:posOffset>
              </wp:positionV>
              <wp:extent cx="3317875" cy="553085"/>
              <wp:effectExtent l="635" t="635" r="0" b="0"/>
              <wp:wrapSquare wrapText="bothSides"/>
              <wp:docPr id="7" name="Text Box 13"/>
              <a:graphic xmlns:a="http://schemas.openxmlformats.org/drawingml/2006/main">
                <a:graphicData uri="http://schemas.microsoft.com/office/word/2010/wordprocessingShape">
                  <wps:wsp>
                    <wps:cNvSpPr/>
                    <wps:spPr>
                      <a:xfrm>
                        <a:off x="0" y="0"/>
                        <a:ext cx="3317760" cy="552960"/>
                      </a:xfrm>
                      <a:prstGeom prst="rect">
                        <a:avLst/>
                      </a:prstGeom>
                      <a:solidFill>
                        <a:srgbClr val="FFFFFF"/>
                      </a:solidFill>
                      <a:ln w="0">
                        <a:noFill/>
                      </a:ln>
                    </wps:spPr>
                    <wps:style>
                      <a:lnRef idx="0"/>
                      <a:fillRef idx="0"/>
                      <a:effectRef idx="0"/>
                      <a:fontRef idx="minor"/>
                    </wps:style>
                    <wps:txbx>
                      <w:txbxContent>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Carrer Frederic Soler, 94,Local Esquerra</w:t>
                          </w:r>
                        </w:p>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 xml:space="preserve">            </w:t>
                          </w:r>
                          <w:r>
                            <w:rPr>
                              <w:rFonts w:eastAsia="Times New Roman" w:ascii="Calibri" w:hAnsi="Calibri"/>
                              <w:b/>
                              <w:color w:val="000000"/>
                              <w:sz w:val="20"/>
                              <w:lang w:eastAsia="es-ES_tradnl"/>
                            </w:rPr>
                            <w:t>08940 – Cornella de Llobregat (Barcelona)</w:t>
                          </w:r>
                        </w:p>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Tel. +34 937 378 065</w:t>
                          </w:r>
                        </w:p>
                        <w:p>
                          <w:pPr>
                            <w:pStyle w:val="Contenidodelmarcouser"/>
                            <w:bidi w:val="0"/>
                            <w:jc w:val="end"/>
                            <w:rPr>
                              <w:color w:val="000000"/>
                            </w:rPr>
                          </w:pPr>
                          <w:r>
                            <w:rPr>
                              <w:color w:val="000000"/>
                            </w:rPr>
                          </w:r>
                        </w:p>
                      </w:txbxContent>
                    </wps:txbx>
                    <wps:bodyPr anchor="t">
                      <a:noAutofit/>
                    </wps:bodyPr>
                  </wps:wsp>
                </a:graphicData>
              </a:graphic>
            </wp:anchor>
          </w:drawing>
        </mc:Choice>
        <mc:Fallback>
          <w:pict>
            <v:rect id="shape_0" fillcolor="white" stroked="f" o:allowincell="f" style="position:absolute;margin-left:242.4pt;margin-top:-4.9pt;width:261.2pt;height:43.5pt;mso-wrap-style:square;v-text-anchor:top">
              <v:fill o:detectmouseclick="t" type="solid" color2="black"/>
              <v:stroke color="#3465a4" joinstyle="round" endcap="flat"/>
              <v:textbox>
                <w:txbxContent>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Carrer Frederic Soler, 94,Local Esquerra</w:t>
                    </w:r>
                  </w:p>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 xml:space="preserve">            </w:t>
                    </w:r>
                    <w:r>
                      <w:rPr>
                        <w:rFonts w:eastAsia="Times New Roman" w:ascii="Calibri" w:hAnsi="Calibri"/>
                        <w:b/>
                        <w:color w:val="000000"/>
                        <w:sz w:val="20"/>
                        <w:lang w:eastAsia="es-ES_tradnl"/>
                      </w:rPr>
                      <w:t>08940 – Cornella de Llobregat (Barcelona)</w:t>
                    </w:r>
                  </w:p>
                  <w:p>
                    <w:pPr>
                      <w:pStyle w:val="Contenidodelmarcouser"/>
                      <w:bidi w:val="0"/>
                      <w:jc w:val="end"/>
                      <w:rPr>
                        <w:rFonts w:ascii="Calibri" w:hAnsi="Calibri" w:eastAsia="Times New Roman"/>
                        <w:b/>
                        <w:color w:val="000000"/>
                        <w:sz w:val="20"/>
                        <w:lang w:eastAsia="es-ES_tradnl"/>
                      </w:rPr>
                    </w:pPr>
                    <w:r>
                      <w:rPr>
                        <w:rFonts w:eastAsia="Times New Roman" w:ascii="Calibri" w:hAnsi="Calibri"/>
                        <w:b/>
                        <w:color w:val="000000"/>
                        <w:sz w:val="20"/>
                        <w:lang w:eastAsia="es-ES_tradnl"/>
                      </w:rPr>
                      <w:t>Tel. +34 937 378 065</w:t>
                    </w:r>
                  </w:p>
                  <w:p>
                    <w:pPr>
                      <w:pStyle w:val="Contenidodelmarcouser"/>
                      <w:bidi w:val="0"/>
                      <w:jc w:val="end"/>
                      <w:rPr>
                        <w:color w:val="000000"/>
                      </w:rPr>
                    </w:pPr>
                    <w:r>
                      <w:rPr>
                        <w:color w:val="000000"/>
                      </w:rPr>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Symbol" w:hAnsi="Symbol" w:cs="Symbol" w:hint="default"/>
      </w:rPr>
    </w:lvl>
    <w:lvl w:ilvl="1">
      <w:start w:val="0"/>
      <w:numFmt w:val="bullet"/>
      <w:lvlText w:val="o"/>
      <w:lvlJc w:val="start"/>
      <w:pPr>
        <w:tabs>
          <w:tab w:val="num" w:pos="0"/>
        </w:tabs>
        <w:ind w:start="1440" w:hanging="360"/>
      </w:pPr>
      <w:rPr>
        <w:rFonts w:ascii="Courier New" w:hAnsi="Courier New" w:cs="Courier New" w:hint="default"/>
      </w:rPr>
    </w:lvl>
    <w:lvl w:ilvl="2">
      <w:start w:val="0"/>
      <w:numFmt w:val="bullet"/>
      <w:lvlText w:va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Symbol" w:hAnsi="Symbol" w:cs="Symbol" w:hint="default"/>
      </w:rPr>
    </w:lvl>
    <w:lvl w:ilvl="4">
      <w:start w:val="0"/>
      <w:numFmt w:val="bullet"/>
      <w:lvlText w:val="o"/>
      <w:lvlJc w:val="start"/>
      <w:pPr>
        <w:tabs>
          <w:tab w:val="num" w:pos="0"/>
        </w:tabs>
        <w:ind w:start="3600" w:hanging="360"/>
      </w:pPr>
      <w:rPr>
        <w:rFonts w:ascii="Courier New" w:hAnsi="Courier New" w:cs="Courier New" w:hint="default"/>
      </w:rPr>
    </w:lvl>
    <w:lvl w:ilvl="5">
      <w:start w:val="0"/>
      <w:numFmt w:val="bullet"/>
      <w:lvlText w:va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Symbol" w:hAnsi="Symbol" w:cs="Symbol" w:hint="default"/>
      </w:rPr>
    </w:lvl>
    <w:lvl w:ilvl="7">
      <w:start w:val="0"/>
      <w:numFmt w:val="bullet"/>
      <w:lvlText w:val="o"/>
      <w:lvlJc w:val="start"/>
      <w:pPr>
        <w:tabs>
          <w:tab w:val="num" w:pos="0"/>
        </w:tabs>
        <w:ind w:start="5760" w:hanging="360"/>
      </w:pPr>
      <w:rPr>
        <w:rFonts w:ascii="Courier New" w:hAnsi="Courier New" w:cs="Courier New" w:hint="default"/>
      </w:rPr>
    </w:lvl>
    <w:lvl w:ilvl="8">
      <w:start w:val="0"/>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720" w:hanging="360"/>
      </w:pPr>
      <w:rPr>
        <w:rFonts w:ascii="OpenSymbol" w:hAnsi="OpenSymbol" w:cs="OpenSymbol" w:hint="default"/>
      </w:rPr>
    </w:lvl>
    <w:lvl w:ilvl="1">
      <w:start w:val="0"/>
      <w:numFmt w:val="bullet"/>
      <w:lvlText w:val="☐"/>
      <w:lvlJc w:val="start"/>
      <w:pPr>
        <w:tabs>
          <w:tab w:val="num" w:pos="0"/>
        </w:tabs>
        <w:ind w:start="1440" w:hanging="360"/>
      </w:pPr>
      <w:rPr>
        <w:rFonts w:ascii="OpenSymbol" w:hAnsi="OpenSymbol" w:cs="OpenSymbol" w:hint="default"/>
      </w:rPr>
    </w:lvl>
    <w:lvl w:ilvl="2">
      <w:start w:val="0"/>
      <w:numFmt w:val="bullet"/>
      <w:lvlText w:val="☐"/>
      <w:lvlJc w:val="start"/>
      <w:pPr>
        <w:tabs>
          <w:tab w:val="num" w:pos="0"/>
        </w:tabs>
        <w:ind w:start="2160" w:hanging="360"/>
      </w:pPr>
      <w:rPr>
        <w:rFonts w:ascii="OpenSymbol" w:hAnsi="OpenSymbol" w:cs="OpenSymbol" w:hint="default"/>
      </w:rPr>
    </w:lvl>
    <w:lvl w:ilvl="3">
      <w:start w:val="0"/>
      <w:numFmt w:val="bullet"/>
      <w:lvlText w:val="☐"/>
      <w:lvlJc w:val="start"/>
      <w:pPr>
        <w:tabs>
          <w:tab w:val="num" w:pos="0"/>
        </w:tabs>
        <w:ind w:start="2880" w:hanging="360"/>
      </w:pPr>
      <w:rPr>
        <w:rFonts w:ascii="OpenSymbol" w:hAnsi="OpenSymbol" w:cs="OpenSymbol" w:hint="default"/>
      </w:rPr>
    </w:lvl>
    <w:lvl w:ilvl="4">
      <w:start w:val="0"/>
      <w:numFmt w:val="bullet"/>
      <w:lvlText w:val="☐"/>
      <w:lvlJc w:val="start"/>
      <w:pPr>
        <w:tabs>
          <w:tab w:val="num" w:pos="0"/>
        </w:tabs>
        <w:ind w:start="3600" w:hanging="360"/>
      </w:pPr>
      <w:rPr>
        <w:rFonts w:ascii="OpenSymbol" w:hAnsi="OpenSymbol" w:cs="OpenSymbol" w:hint="default"/>
      </w:rPr>
    </w:lvl>
    <w:lvl w:ilvl="5">
      <w:start w:val="0"/>
      <w:numFmt w:val="bullet"/>
      <w:lvlText w:val="☐"/>
      <w:lvlJc w:val="start"/>
      <w:pPr>
        <w:tabs>
          <w:tab w:val="num" w:pos="0"/>
        </w:tabs>
        <w:ind w:start="4320" w:hanging="360"/>
      </w:pPr>
      <w:rPr>
        <w:rFonts w:ascii="OpenSymbol" w:hAnsi="OpenSymbol" w:cs="OpenSymbol" w:hint="default"/>
      </w:rPr>
    </w:lvl>
    <w:lvl w:ilvl="6">
      <w:start w:val="0"/>
      <w:numFmt w:val="bullet"/>
      <w:lvlText w:val="☐"/>
      <w:lvlJc w:val="start"/>
      <w:pPr>
        <w:tabs>
          <w:tab w:val="num" w:pos="0"/>
        </w:tabs>
        <w:ind w:start="5040" w:hanging="360"/>
      </w:pPr>
      <w:rPr>
        <w:rFonts w:ascii="OpenSymbol" w:hAnsi="OpenSymbol" w:cs="OpenSymbol" w:hint="default"/>
      </w:rPr>
    </w:lvl>
    <w:lvl w:ilvl="7">
      <w:start w:val="0"/>
      <w:numFmt w:val="bullet"/>
      <w:lvlText w:val="☐"/>
      <w:lvlJc w:val="start"/>
      <w:pPr>
        <w:tabs>
          <w:tab w:val="num" w:pos="0"/>
        </w:tabs>
        <w:ind w:start="5760" w:hanging="360"/>
      </w:pPr>
      <w:rPr>
        <w:rFonts w:ascii="OpenSymbol" w:hAnsi="OpenSymbol" w:cs="OpenSymbol" w:hint="default"/>
      </w:rPr>
    </w:lvl>
    <w:lvl w:ilvl="8">
      <w:start w:val="0"/>
      <w:numFmt w:val="bullet"/>
      <w:lvlText w:val="☐"/>
      <w:lvlJc w:val="start"/>
      <w:pPr>
        <w:tabs>
          <w:tab w:val="num" w:pos="0"/>
        </w:tabs>
        <w:ind w:start="6480" w:hanging="360"/>
      </w:pPr>
      <w:rPr>
        <w:rFonts w:ascii="OpenSymbol" w:hAnsi="OpenSymbol" w:cs="OpenSymbol" w:hint="default"/>
      </w:rPr>
    </w:lvl>
  </w:abstractNum>
  <w:abstractNum w:abstractNumId="3">
    <w:lvl w:ilvl="0">
      <w:numFmt w:val="bullet"/>
      <w:lvlText w:val=""/>
      <w:lvlJc w:val="start"/>
      <w:pPr>
        <w:tabs>
          <w:tab w:val="num" w:pos="0"/>
        </w:tabs>
        <w:ind w:start="720" w:hanging="360"/>
      </w:pPr>
      <w:rPr>
        <w:rFonts w:ascii="Symbol" w:hAnsi="Symbol" w:cs="Symbol" w:hint="default"/>
      </w:rPr>
    </w:lvl>
    <w:lvl w:ilvl="1">
      <w:start w:val="0"/>
      <w:numFmt w:val="bullet"/>
      <w:lvlText w:val="o"/>
      <w:lvlJc w:val="start"/>
      <w:pPr>
        <w:tabs>
          <w:tab w:val="num" w:pos="0"/>
        </w:tabs>
        <w:ind w:start="1440" w:hanging="360"/>
      </w:pPr>
      <w:rPr>
        <w:rFonts w:ascii="Courier New" w:hAnsi="Courier New" w:cs="Courier New" w:hint="default"/>
      </w:rPr>
    </w:lvl>
    <w:lvl w:ilvl="2">
      <w:start w:val="0"/>
      <w:numFmt w:val="bullet"/>
      <w:lvlText w:va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Symbol" w:hAnsi="Symbol" w:cs="Symbol" w:hint="default"/>
      </w:rPr>
    </w:lvl>
    <w:lvl w:ilvl="4">
      <w:start w:val="0"/>
      <w:numFmt w:val="bullet"/>
      <w:lvlText w:val="o"/>
      <w:lvlJc w:val="start"/>
      <w:pPr>
        <w:tabs>
          <w:tab w:val="num" w:pos="0"/>
        </w:tabs>
        <w:ind w:start="3600" w:hanging="360"/>
      </w:pPr>
      <w:rPr>
        <w:rFonts w:ascii="Courier New" w:hAnsi="Courier New" w:cs="Courier New" w:hint="default"/>
      </w:rPr>
    </w:lvl>
    <w:lvl w:ilvl="5">
      <w:start w:val="0"/>
      <w:numFmt w:val="bullet"/>
      <w:lvlText w:va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Symbol" w:hAnsi="Symbol" w:cs="Symbol" w:hint="default"/>
      </w:rPr>
    </w:lvl>
    <w:lvl w:ilvl="7">
      <w:start w:val="0"/>
      <w:numFmt w:val="bullet"/>
      <w:lvlText w:val="o"/>
      <w:lvlJc w:val="start"/>
      <w:pPr>
        <w:tabs>
          <w:tab w:val="num" w:pos="0"/>
        </w:tabs>
        <w:ind w:start="5760" w:hanging="360"/>
      </w:pPr>
      <w:rPr>
        <w:rFonts w:ascii="Courier New" w:hAnsi="Courier New" w:cs="Courier New" w:hint="default"/>
      </w:rPr>
    </w:lvl>
    <w:lvl w:ilvl="8">
      <w:start w:val="0"/>
      <w:numFmt w:val="bullet"/>
      <w:lvlText w:val=""/>
      <w:lvlJc w:val="start"/>
      <w:pPr>
        <w:tabs>
          <w:tab w:val="num" w:pos="0"/>
        </w:tabs>
        <w:ind w:start="6480" w:hanging="360"/>
      </w:pPr>
      <w:rPr>
        <w:rFonts w:ascii="Wingdings" w:hAnsi="Wingdings" w:cs="Wingdings" w:hint="default"/>
      </w:rPr>
    </w:lvl>
  </w:abstractNum>
  <w:abstractNum w:abstractNumId="4">
    <w:lvl w:ilvl="0">
      <w:numFmt w:val="bullet"/>
      <w:lvlText w:val=""/>
      <w:lvlJc w:val="start"/>
      <w:pPr>
        <w:tabs>
          <w:tab w:val="num" w:pos="0"/>
        </w:tabs>
        <w:ind w:start="720" w:hanging="360"/>
      </w:pPr>
      <w:rPr>
        <w:rFonts w:ascii="Symbol" w:hAnsi="Symbol" w:cs="Symbol" w:hint="default"/>
      </w:rPr>
    </w:lvl>
    <w:lvl w:ilvl="1">
      <w:start w:val="0"/>
      <w:numFmt w:val="bullet"/>
      <w:lvlText w:val="o"/>
      <w:lvlJc w:val="start"/>
      <w:pPr>
        <w:tabs>
          <w:tab w:val="num" w:pos="0"/>
        </w:tabs>
        <w:ind w:start="1440" w:hanging="360"/>
      </w:pPr>
      <w:rPr>
        <w:rFonts w:ascii="Courier New" w:hAnsi="Courier New" w:cs="Courier New" w:hint="default"/>
      </w:rPr>
    </w:lvl>
    <w:lvl w:ilvl="2">
      <w:start w:val="0"/>
      <w:numFmt w:val="bullet"/>
      <w:lvlText w:va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Symbol" w:hAnsi="Symbol" w:cs="Symbol" w:hint="default"/>
      </w:rPr>
    </w:lvl>
    <w:lvl w:ilvl="4">
      <w:start w:val="0"/>
      <w:numFmt w:val="bullet"/>
      <w:lvlText w:val="o"/>
      <w:lvlJc w:val="start"/>
      <w:pPr>
        <w:tabs>
          <w:tab w:val="num" w:pos="0"/>
        </w:tabs>
        <w:ind w:start="3600" w:hanging="360"/>
      </w:pPr>
      <w:rPr>
        <w:rFonts w:ascii="Courier New" w:hAnsi="Courier New" w:cs="Courier New" w:hint="default"/>
      </w:rPr>
    </w:lvl>
    <w:lvl w:ilvl="5">
      <w:start w:val="0"/>
      <w:numFmt w:val="bullet"/>
      <w:lvlText w:va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Symbol" w:hAnsi="Symbol" w:cs="Symbol" w:hint="default"/>
      </w:rPr>
    </w:lvl>
    <w:lvl w:ilvl="7">
      <w:start w:val="0"/>
      <w:numFmt w:val="bullet"/>
      <w:lvlText w:val="o"/>
      <w:lvlJc w:val="start"/>
      <w:pPr>
        <w:tabs>
          <w:tab w:val="num" w:pos="0"/>
        </w:tabs>
        <w:ind w:start="5760" w:hanging="360"/>
      </w:pPr>
      <w:rPr>
        <w:rFonts w:ascii="Courier New" w:hAnsi="Courier New" w:cs="Courier New" w:hint="default"/>
      </w:rPr>
    </w:lvl>
    <w:lvl w:ilvl="8">
      <w:start w:val="0"/>
      <w:numFmt w:val="bullet"/>
      <w:lvlText w:val=""/>
      <w:lvlJc w:val="start"/>
      <w:pPr>
        <w:tabs>
          <w:tab w:val="num" w:pos="0"/>
        </w:tabs>
        <w:ind w:start="6480" w:hanging="360"/>
      </w:pPr>
      <w:rPr>
        <w:rFonts w:ascii="Wingdings" w:hAnsi="Wingdings" w:cs="Wingdings" w:hint="default"/>
      </w:rPr>
    </w:lvl>
  </w:abstractNum>
  <w:abstractNum w:abstractNumId="5">
    <w:lvl w:ilvl="0">
      <w:numFmt w:val="bullet"/>
      <w:lvlText w:val=""/>
      <w:lvlJc w:val="start"/>
      <w:pPr>
        <w:tabs>
          <w:tab w:val="num" w:pos="0"/>
        </w:tabs>
        <w:ind w:start="720" w:hanging="360"/>
      </w:pPr>
      <w:rPr>
        <w:rFonts w:ascii="Symbol" w:hAnsi="Symbol" w:cs="Symbol" w:hint="default"/>
      </w:rPr>
    </w:lvl>
    <w:lvl w:ilvl="1">
      <w:start w:val="0"/>
      <w:numFmt w:val="bullet"/>
      <w:lvlText w:val="o"/>
      <w:lvlJc w:val="start"/>
      <w:pPr>
        <w:tabs>
          <w:tab w:val="num" w:pos="0"/>
        </w:tabs>
        <w:ind w:start="1440" w:hanging="360"/>
      </w:pPr>
      <w:rPr>
        <w:rFonts w:ascii="Courier New" w:hAnsi="Courier New" w:cs="Courier New" w:hint="default"/>
      </w:rPr>
    </w:lvl>
    <w:lvl w:ilvl="2">
      <w:start w:val="0"/>
      <w:numFmt w:val="bullet"/>
      <w:lvlText w:va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Symbol" w:hAnsi="Symbol" w:cs="Symbol" w:hint="default"/>
      </w:rPr>
    </w:lvl>
    <w:lvl w:ilvl="4">
      <w:start w:val="0"/>
      <w:numFmt w:val="bullet"/>
      <w:lvlText w:val="o"/>
      <w:lvlJc w:val="start"/>
      <w:pPr>
        <w:tabs>
          <w:tab w:val="num" w:pos="0"/>
        </w:tabs>
        <w:ind w:start="3600" w:hanging="360"/>
      </w:pPr>
      <w:rPr>
        <w:rFonts w:ascii="Courier New" w:hAnsi="Courier New" w:cs="Courier New" w:hint="default"/>
      </w:rPr>
    </w:lvl>
    <w:lvl w:ilvl="5">
      <w:start w:val="0"/>
      <w:numFmt w:val="bullet"/>
      <w:lvlText w:va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Symbol" w:hAnsi="Symbol" w:cs="Symbol" w:hint="default"/>
      </w:rPr>
    </w:lvl>
    <w:lvl w:ilvl="7">
      <w:start w:val="0"/>
      <w:numFmt w:val="bullet"/>
      <w:lvlText w:val="o"/>
      <w:lvlJc w:val="start"/>
      <w:pPr>
        <w:tabs>
          <w:tab w:val="num" w:pos="0"/>
        </w:tabs>
        <w:ind w:start="5760" w:hanging="360"/>
      </w:pPr>
      <w:rPr>
        <w:rFonts w:ascii="Courier New" w:hAnsi="Courier New" w:cs="Courier New" w:hint="default"/>
      </w:rPr>
    </w:lvl>
    <w:lvl w:ilvl="8">
      <w:start w:val="0"/>
      <w:numFmt w:val="bullet"/>
      <w:lvlText w:val=""/>
      <w:lvlJc w:val="start"/>
      <w:pPr>
        <w:tabs>
          <w:tab w:val="num" w:pos="0"/>
        </w:tabs>
        <w:ind w:start="6480" w:hanging="360"/>
      </w:pPr>
      <w:rPr>
        <w:rFonts w:ascii="Wingdings" w:hAnsi="Wingdings" w:cs="Wingdings" w:hint="default"/>
      </w:rPr>
    </w:lvl>
  </w:abstractNum>
  <w:abstractNum w:abstractNumId="6">
    <w:lvl w:ilvl="0">
      <w:numFmt w:val="bullet"/>
      <w:lvlText w:val=""/>
      <w:lvlJc w:val="start"/>
      <w:pPr>
        <w:tabs>
          <w:tab w:val="num" w:pos="0"/>
        </w:tabs>
        <w:ind w:start="720" w:hanging="360"/>
      </w:pPr>
      <w:rPr>
        <w:rFonts w:ascii="Symbol" w:hAnsi="Symbol" w:cs="Symbol" w:hint="default"/>
      </w:rPr>
    </w:lvl>
    <w:lvl w:ilvl="1">
      <w:start w:val="0"/>
      <w:numFmt w:val="bullet"/>
      <w:lvlText w:val="o"/>
      <w:lvlJc w:val="start"/>
      <w:pPr>
        <w:tabs>
          <w:tab w:val="num" w:pos="0"/>
        </w:tabs>
        <w:ind w:start="1440" w:hanging="360"/>
      </w:pPr>
      <w:rPr>
        <w:rFonts w:ascii="Courier New" w:hAnsi="Courier New" w:cs="Courier New" w:hint="default"/>
      </w:rPr>
    </w:lvl>
    <w:lvl w:ilvl="2">
      <w:start w:val="0"/>
      <w:numFmt w:val="bullet"/>
      <w:lvlText w:va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Symbol" w:hAnsi="Symbol" w:cs="Symbol" w:hint="default"/>
      </w:rPr>
    </w:lvl>
    <w:lvl w:ilvl="4">
      <w:start w:val="0"/>
      <w:numFmt w:val="bullet"/>
      <w:lvlText w:val="o"/>
      <w:lvlJc w:val="start"/>
      <w:pPr>
        <w:tabs>
          <w:tab w:val="num" w:pos="0"/>
        </w:tabs>
        <w:ind w:start="3600" w:hanging="360"/>
      </w:pPr>
      <w:rPr>
        <w:rFonts w:ascii="Courier New" w:hAnsi="Courier New" w:cs="Courier New" w:hint="default"/>
      </w:rPr>
    </w:lvl>
    <w:lvl w:ilvl="5">
      <w:start w:val="0"/>
      <w:numFmt w:val="bullet"/>
      <w:lvlText w:va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Symbol" w:hAnsi="Symbol" w:cs="Symbol" w:hint="default"/>
      </w:rPr>
    </w:lvl>
    <w:lvl w:ilvl="7">
      <w:start w:val="0"/>
      <w:numFmt w:val="bullet"/>
      <w:lvlText w:val="o"/>
      <w:lvlJc w:val="start"/>
      <w:pPr>
        <w:tabs>
          <w:tab w:val="num" w:pos="0"/>
        </w:tabs>
        <w:ind w:start="5760" w:hanging="360"/>
      </w:pPr>
      <w:rPr>
        <w:rFonts w:ascii="Courier New" w:hAnsi="Courier New" w:cs="Courier New" w:hint="default"/>
      </w:rPr>
    </w:lvl>
    <w:lvl w:ilvl="8">
      <w:start w:val="0"/>
      <w:numFmt w:val="bullet"/>
      <w:lvlText w:val=""/>
      <w:lvlJc w:val="start"/>
      <w:pPr>
        <w:tabs>
          <w:tab w:val="num" w:pos="0"/>
        </w:tabs>
        <w:ind w:start="6480" w:hanging="360"/>
      </w:pPr>
      <w:rPr>
        <w:rFonts w:ascii="Wingdings" w:hAnsi="Wingdings" w:cs="Wingdings" w:hint="default"/>
      </w:rPr>
    </w:lvl>
  </w:abstractNum>
  <w:abstractNum w:abstractNumId="7">
    <w:lvl w:ilvl="0">
      <w:numFmt w:val="bullet"/>
      <w:lvlText w:val=""/>
      <w:lvlJc w:val="start"/>
      <w:pPr>
        <w:tabs>
          <w:tab w:val="num" w:pos="0"/>
        </w:tabs>
        <w:ind w:start="720" w:hanging="360"/>
      </w:pPr>
      <w:rPr>
        <w:rFonts w:ascii="Symbol" w:hAnsi="Symbol" w:cs="Symbol" w:hint="default"/>
      </w:rPr>
    </w:lvl>
    <w:lvl w:ilvl="1">
      <w:start w:val="0"/>
      <w:numFmt w:val="bullet"/>
      <w:lvlText w:val="o"/>
      <w:lvlJc w:val="start"/>
      <w:pPr>
        <w:tabs>
          <w:tab w:val="num" w:pos="0"/>
        </w:tabs>
        <w:ind w:start="1440" w:hanging="360"/>
      </w:pPr>
      <w:rPr>
        <w:rFonts w:ascii="Courier New" w:hAnsi="Courier New" w:cs="Courier New" w:hint="default"/>
      </w:rPr>
    </w:lvl>
    <w:lvl w:ilvl="2">
      <w:start w:val="0"/>
      <w:numFmt w:val="bullet"/>
      <w:lvlText w:va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Symbol" w:hAnsi="Symbol" w:cs="Symbol" w:hint="default"/>
      </w:rPr>
    </w:lvl>
    <w:lvl w:ilvl="4">
      <w:start w:val="0"/>
      <w:numFmt w:val="bullet"/>
      <w:lvlText w:val="o"/>
      <w:lvlJc w:val="start"/>
      <w:pPr>
        <w:tabs>
          <w:tab w:val="num" w:pos="0"/>
        </w:tabs>
        <w:ind w:start="3600" w:hanging="360"/>
      </w:pPr>
      <w:rPr>
        <w:rFonts w:ascii="Courier New" w:hAnsi="Courier New" w:cs="Courier New" w:hint="default"/>
      </w:rPr>
    </w:lvl>
    <w:lvl w:ilvl="5">
      <w:start w:val="0"/>
      <w:numFmt w:val="bullet"/>
      <w:lvlText w:va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Symbol" w:hAnsi="Symbol" w:cs="Symbol" w:hint="default"/>
      </w:rPr>
    </w:lvl>
    <w:lvl w:ilvl="7">
      <w:start w:val="0"/>
      <w:numFmt w:val="bullet"/>
      <w:lvlText w:val="o"/>
      <w:lvlJc w:val="start"/>
      <w:pPr>
        <w:tabs>
          <w:tab w:val="num" w:pos="0"/>
        </w:tabs>
        <w:ind w:start="5760" w:hanging="360"/>
      </w:pPr>
      <w:rPr>
        <w:rFonts w:ascii="Courier New" w:hAnsi="Courier New" w:cs="Courier New" w:hint="default"/>
      </w:rPr>
    </w:lvl>
    <w:lvl w:ilvl="8">
      <w:start w:val="0"/>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5"/>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w:hAnsi="Times" w:eastAsia="Times" w:cs="Times New Roman"/>
        <w:lang w:val="es-ES_tradnl" w:eastAsia="es-ES_tradnl"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Times" w:hAnsi="Times" w:eastAsia="Times" w:cs="Times New Roman"/>
      <w:color w:val="auto"/>
      <w:kern w:val="0"/>
      <w:sz w:val="24"/>
      <w:szCs w:val="20"/>
      <w:lang w:val="es-ES_tradnl" w:eastAsia="es-ES" w:bidi="ar-SA"/>
    </w:rPr>
  </w:style>
  <w:style w:type="paragraph" w:styleId="Heading1">
    <w:name w:val="heading 1"/>
    <w:basedOn w:val="Normal"/>
    <w:next w:val="Normal"/>
    <w:qFormat/>
    <w:pPr>
      <w:keepNext w:val="true"/>
      <w:numPr>
        <w:ilvl w:val="0"/>
        <w:numId w:val="0"/>
      </w:numPr>
      <w:spacing w:before="240" w:after="60"/>
      <w:outlineLvl w:val="0"/>
    </w:pPr>
    <w:rPr>
      <w:rFonts w:ascii="Helvetica" w:hAnsi="Helvetica"/>
      <w:b/>
      <w:kern w:val="2"/>
      <w:sz w:val="32"/>
    </w:rPr>
  </w:style>
  <w:style w:type="paragraph" w:styleId="Heading2">
    <w:name w:val="heading 2"/>
    <w:basedOn w:val="Normal"/>
    <w:next w:val="Normal"/>
    <w:qFormat/>
    <w:pPr>
      <w:keepNext w:val="true"/>
      <w:numPr>
        <w:ilvl w:val="0"/>
        <w:numId w:val="0"/>
      </w:numPr>
      <w:outlineLvl w:val="1"/>
    </w:pPr>
    <w:rPr>
      <w:rFonts w:ascii="Arial" w:hAnsi="Arial" w:eastAsia="Times New Roman"/>
      <w:b/>
    </w:rPr>
  </w:style>
  <w:style w:type="paragraph" w:styleId="Heading3">
    <w:name w:val="heading 3"/>
    <w:basedOn w:val="Normal"/>
    <w:next w:val="Normal"/>
    <w:qFormat/>
    <w:pPr>
      <w:keepNext w:val="true"/>
      <w:widowControl w:val="false"/>
      <w:numPr>
        <w:ilvl w:val="0"/>
        <w:numId w:val="0"/>
      </w:numPr>
      <w:outlineLvl w:val="2"/>
    </w:pPr>
    <w:rPr>
      <w:rFonts w:ascii="Arial" w:hAnsi="Arial" w:eastAsia="Times New Roman"/>
      <w:b/>
      <w:color w:val="00476B"/>
      <w:sz w:val="50"/>
    </w:rPr>
  </w:style>
  <w:style w:type="paragraph" w:styleId="Heading4">
    <w:name w:val="heading 4"/>
    <w:basedOn w:val="Normal"/>
    <w:next w:val="Normal"/>
    <w:qFormat/>
    <w:pPr>
      <w:keepNext w:val="true"/>
      <w:numPr>
        <w:ilvl w:val="0"/>
        <w:numId w:val="0"/>
      </w:numPr>
      <w:jc w:val="end"/>
      <w:outlineLvl w:val="3"/>
    </w:pPr>
    <w:rPr>
      <w:rFonts w:ascii="Arial" w:hAnsi="Arial" w:eastAsia="Times New Roman"/>
      <w:b/>
      <w:color w:val="00476B"/>
      <w:sz w:val="16"/>
    </w:rPr>
  </w:style>
  <w:style w:type="character" w:styleId="DefaultParagraphFont">
    <w:name w:val="Default Paragraph Font"/>
    <w:qFormat/>
    <w:rPr/>
  </w:style>
  <w:style w:type="character" w:styleId="Hyperlink">
    <w:name w:val="Hyperlink"/>
    <w:rPr>
      <w:color w:val="0000FF"/>
      <w:u w:val="single"/>
    </w:rPr>
  </w:style>
  <w:style w:type="character" w:styleId="FollowedHyperlink">
    <w:name w:val="FollowedHyperlink"/>
    <w:rPr>
      <w:color w:val="800080"/>
      <w:u w:val="single"/>
    </w:rPr>
  </w:style>
  <w:style w:type="character" w:styleId="EncabezadoCar">
    <w:name w:val="Encabezado Car"/>
    <w:qFormat/>
    <w:rPr>
      <w:sz w:val="24"/>
      <w:lang w:eastAsia="es-ES"/>
    </w:rPr>
  </w:style>
  <w:style w:type="character" w:styleId="TextoindependienteCar">
    <w:name w:val="Texto independiente Car"/>
    <w:basedOn w:val="DefaultParagraphFont"/>
    <w:qFormat/>
    <w:rPr>
      <w:rFonts w:ascii="Verdana" w:hAnsi="Verdana" w:eastAsia="Verdana" w:cs="Verdana"/>
      <w:sz w:val="12"/>
      <w:szCs w:val="12"/>
      <w:lang w:val="en-US" w:eastAsia="en-US"/>
    </w:rPr>
  </w:style>
  <w:style w:type="character" w:styleId="Strong">
    <w:name w:val="Strong"/>
    <w:qFormat/>
    <w:rPr>
      <w:b/>
      <w:bCs/>
    </w:rPr>
  </w:style>
  <w:style w:type="character" w:styleId="Vietas">
    <w:name w:val="Viñeta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widowControl w:val="false"/>
      <w:spacing w:before="20" w:after="0"/>
      <w:ind w:hanging="0" w:start="20" w:end="0"/>
    </w:pPr>
    <w:rPr>
      <w:rFonts w:ascii="Verdana" w:hAnsi="Verdana" w:eastAsia="Verdana" w:cs="Verdana"/>
      <w:sz w:val="12"/>
      <w:szCs w:val="12"/>
      <w:lang w:val="en-US" w:eastAsia="en-US"/>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Cabeceraypieuser">
    <w:name w:val="Cabecera y pie (user)"/>
    <w:basedOn w:val="Normal"/>
    <w:qFormat/>
    <w:pPr/>
    <w:rPr/>
  </w:style>
  <w:style w:type="paragraph" w:styleId="Cabeceraypie">
    <w:name w:val="Cabecera y pie"/>
    <w:basedOn w:val="Normal"/>
    <w:qFormat/>
    <w:pPr/>
    <w:rPr/>
  </w:style>
  <w:style w:type="paragraph" w:styleId="Header">
    <w:name w:val="header"/>
    <w:basedOn w:val="Normal"/>
    <w:pPr>
      <w:tabs>
        <w:tab w:val="clear" w:pos="708"/>
        <w:tab w:val="center" w:pos="4252" w:leader="none"/>
        <w:tab w:val="right" w:pos="8504" w:leader="none"/>
      </w:tabs>
    </w:pPr>
    <w:rPr/>
  </w:style>
  <w:style w:type="paragraph" w:styleId="Footer">
    <w:name w:val="footer"/>
    <w:basedOn w:val="Normal"/>
    <w:pPr>
      <w:tabs>
        <w:tab w:val="clear" w:pos="708"/>
        <w:tab w:val="center" w:pos="4252" w:leader="none"/>
        <w:tab w:val="right" w:pos="8504" w:leader="none"/>
      </w:tabs>
    </w:pPr>
    <w:rPr/>
  </w:style>
  <w:style w:type="paragraph" w:styleId="Contenidodelmarcouser">
    <w:name w:val="Contenido del marco (user)"/>
    <w:basedOn w:val="Normal"/>
    <w:qFormat/>
    <w:pPr/>
    <w:rPr/>
  </w:style>
  <w:style w:type="paragraph" w:styleId="Contenidodelmarco">
    <w:name w:val="Contenido del marco"/>
    <w:basedOn w:val="Normal"/>
    <w:qFormat/>
    <w:pPr/>
    <w:rPr/>
  </w:style>
  <w:style w:type="paragraph" w:styleId="ListParagraph">
    <w:name w:val="List Paragraph"/>
    <w:qFormat/>
    <w:pPr>
      <w:widowControl w:val="false"/>
      <w:suppressAutoHyphens w:val="true"/>
      <w:overflowPunct w:val="false"/>
      <w:bidi w:val="0"/>
      <w:spacing w:before="0" w:after="0"/>
      <w:jc w:val="start"/>
    </w:pPr>
    <w:rPr>
      <w:rFonts w:ascii="Times" w:hAnsi="Times" w:eastAsia="Times" w:cs="Times New Roman"/>
      <w:color w:val="auto"/>
      <w:kern w:val="0"/>
      <w:sz w:val="20"/>
      <w:szCs w:val="20"/>
      <w:lang w:val="es-ES_tradnl" w:eastAsia="es-ES_tradnl" w:bidi="ar-SA"/>
    </w:rPr>
  </w:style>
  <w:style w:type="paragraph" w:styleId="Contenidodelatablauser">
    <w:name w:val="Contenido de la tabla (user)"/>
    <w:basedOn w:val="Normal"/>
    <w:qFormat/>
    <w:pPr>
      <w:widowControl w:val="false"/>
      <w:suppressLineNumbers/>
    </w:pPr>
    <w:rPr/>
  </w:style>
  <w:style w:type="paragraph" w:styleId="FirstParagraph">
    <w:name w:val="First Paragraph"/>
    <w:basedOn w:val="BodyText"/>
    <w:next w:val="BodyText"/>
    <w:qFormat/>
    <w:pPr/>
    <w:rPr/>
  </w:style>
  <w:style w:type="paragraph" w:styleId="Title">
    <w:name w:val="Title"/>
    <w:basedOn w:val="Normal"/>
    <w:next w:val="BodyText"/>
    <w:qFormat/>
    <w:pPr>
      <w:spacing w:lineRule="auto" w:line="240" w:before="0" w:after="80"/>
      <w:contextualSpacing/>
      <w:jc w:val="center"/>
    </w:pPr>
    <w:rPr>
      <w:rFonts w:ascii="Arial" w:hAnsi="Arial" w:eastAsia="DejaVu Sans" w:cs="DejaVu Sans" w:asciiTheme="majorHAnsi" w:cstheme="majorBidi" w:eastAsiaTheme="majorEastAsia" w:hAnsiTheme="majorHAnsi"/>
      <w:sz w:val="56"/>
      <w:szCs w:val="56"/>
    </w:rPr>
  </w:style>
  <w:style w:type="paragraph" w:styleId="Subtitle">
    <w:name w:val="Subtitle"/>
    <w:basedOn w:val="Title"/>
    <w:next w:val="BodyText"/>
    <w:qFormat/>
    <w:pPr/>
    <w:rPr>
      <w:rFonts w:eastAsia="DejaVu Sans" w:cs="DejaVu Sans" w:cstheme="majorBidi" w:eastAsiaTheme="majorEastAsia"/>
      <w:spacing w:val="15"/>
      <w:sz w:val="28"/>
      <w:szCs w:val="28"/>
    </w:rPr>
  </w:style>
  <w:style w:type="paragraph" w:styleId="Compact">
    <w:name w:val="Compact"/>
    <w:basedOn w:val="BodyText"/>
    <w:qFormat/>
    <w:pPr>
      <w:spacing w:before="36" w:after="36"/>
    </w:pPr>
    <w:rPr/>
  </w:style>
  <w:style w:type="numbering" w:styleId="Ningunalista">
    <w:name w:val="Ninguna list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65</TotalTime>
  <Application>LibreOffice/26.2.6.3$Windows_X86_64 LibreOffice_project/8221e31b3ac356a1623c672912a3d2b492f7e3d1</Application>
  <AppVersion>15.0000</AppVersion>
  <Pages>2</Pages>
  <Words>640</Words>
  <Characters>3652</Characters>
  <CharactersWithSpaces>4196</CharactersWithSpaces>
  <Paragraphs>103</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2019-08-26T06:56:00Z</dcterms:created>
  <dc:creator>Luis Hidalgo</dc:creator>
  <dc:description/>
  <dc:language>es-ES</dc:language>
  <cp:lastModifiedBy/>
  <cp:lastPrinted>2019-12-25T09:48:32Z</cp:lastPrinted>
  <dcterms:modified xsi:type="dcterms:W3CDTF">2026-10-24T16:34:18Z</dcterms:modified>
  <cp:revision>34</cp:revision>
  <dc:subject/>
  <dc:title>Comunicado Interno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